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Ind w:w="-318" w:type="dxa"/>
        <w:tblLook w:val="01E0" w:firstRow="1" w:lastRow="1" w:firstColumn="1" w:lastColumn="1" w:noHBand="0" w:noVBand="0"/>
      </w:tblPr>
      <w:tblGrid>
        <w:gridCol w:w="5104"/>
        <w:gridCol w:w="5159"/>
      </w:tblGrid>
      <w:tr w:rsidR="0091270F" w:rsidRPr="007B260F" w14:paraId="0174206D" w14:textId="77777777" w:rsidTr="007B260F">
        <w:trPr>
          <w:trHeight w:val="292"/>
        </w:trPr>
        <w:tc>
          <w:tcPr>
            <w:tcW w:w="5104" w:type="dxa"/>
          </w:tcPr>
          <w:p w14:paraId="166B5093" w14:textId="77777777" w:rsidR="0091270F" w:rsidRPr="007B260F" w:rsidRDefault="0091270F" w:rsidP="0091270F">
            <w:pPr>
              <w:pStyle w:val="3"/>
              <w:spacing w:before="0" w:after="0"/>
              <w:jc w:val="center"/>
              <w:rPr>
                <w:rFonts w:ascii="Times New Roman" w:hAnsi="Times New Roman"/>
                <w:sz w:val="22"/>
                <w:szCs w:val="22"/>
              </w:rPr>
            </w:pPr>
            <w:r w:rsidRPr="007B260F">
              <w:rPr>
                <w:rFonts w:ascii="Times New Roman" w:hAnsi="Times New Roman"/>
                <w:sz w:val="22"/>
                <w:szCs w:val="22"/>
              </w:rPr>
              <w:t xml:space="preserve">Соглашение о конфиденциальности </w:t>
            </w:r>
          </w:p>
          <w:p w14:paraId="36B780FF" w14:textId="46DF63A1" w:rsidR="0091270F" w:rsidRPr="007B260F" w:rsidRDefault="007B260F" w:rsidP="00D708FA">
            <w:pPr>
              <w:pStyle w:val="3"/>
              <w:spacing w:before="0" w:after="0"/>
              <w:jc w:val="center"/>
              <w:rPr>
                <w:b w:val="0"/>
                <w:bCs w:val="0"/>
                <w:sz w:val="22"/>
                <w:szCs w:val="22"/>
              </w:rPr>
            </w:pPr>
            <w:r w:rsidRPr="007B260F">
              <w:rPr>
                <w:rFonts w:ascii="Times New Roman" w:hAnsi="Times New Roman"/>
                <w:sz w:val="22"/>
                <w:szCs w:val="22"/>
              </w:rPr>
              <w:t>№</w:t>
            </w:r>
            <w:r w:rsidR="00D708FA">
              <w:rPr>
                <w:rFonts w:ascii="Times New Roman" w:hAnsi="Times New Roman"/>
                <w:sz w:val="22"/>
                <w:szCs w:val="22"/>
              </w:rPr>
              <w:t>_____</w:t>
            </w:r>
          </w:p>
        </w:tc>
        <w:tc>
          <w:tcPr>
            <w:tcW w:w="5159" w:type="dxa"/>
          </w:tcPr>
          <w:p w14:paraId="2229FCC4" w14:textId="77777777" w:rsidR="0091270F" w:rsidRPr="007B260F" w:rsidRDefault="0091270F" w:rsidP="0091270F">
            <w:pPr>
              <w:pStyle w:val="3"/>
              <w:spacing w:before="0" w:after="0"/>
              <w:jc w:val="center"/>
              <w:rPr>
                <w:rFonts w:ascii="Times New Roman" w:hAnsi="Times New Roman"/>
                <w:sz w:val="22"/>
                <w:szCs w:val="22"/>
                <w:lang w:val="en-US"/>
              </w:rPr>
            </w:pPr>
            <w:r w:rsidRPr="007B260F">
              <w:rPr>
                <w:rFonts w:ascii="Times New Roman" w:hAnsi="Times New Roman"/>
                <w:sz w:val="22"/>
                <w:szCs w:val="22"/>
                <w:lang w:val="en-US"/>
              </w:rPr>
              <w:t xml:space="preserve">Non-Disclosure Agreement </w:t>
            </w:r>
          </w:p>
          <w:p w14:paraId="38DC9605" w14:textId="0B1D65E6" w:rsidR="0091270F" w:rsidRPr="007B260F" w:rsidRDefault="0091270F" w:rsidP="00D708FA">
            <w:pPr>
              <w:pStyle w:val="3"/>
              <w:spacing w:before="0" w:after="0"/>
              <w:jc w:val="center"/>
              <w:rPr>
                <w:b w:val="0"/>
                <w:bCs w:val="0"/>
                <w:sz w:val="22"/>
                <w:szCs w:val="22"/>
                <w:lang w:val="en-US"/>
              </w:rPr>
            </w:pPr>
            <w:r w:rsidRPr="007B260F">
              <w:rPr>
                <w:rFonts w:ascii="Times New Roman" w:hAnsi="Times New Roman"/>
                <w:sz w:val="22"/>
                <w:szCs w:val="22"/>
                <w:lang w:val="en-US"/>
              </w:rPr>
              <w:t>No</w:t>
            </w:r>
            <w:r w:rsidR="007B260F" w:rsidRPr="007B260F">
              <w:rPr>
                <w:rFonts w:ascii="Times New Roman" w:hAnsi="Times New Roman"/>
                <w:sz w:val="22"/>
                <w:szCs w:val="22"/>
                <w:lang w:val="en-US"/>
              </w:rPr>
              <w:t>.</w:t>
            </w:r>
            <w:r w:rsidR="00D708FA">
              <w:rPr>
                <w:rFonts w:ascii="Times New Roman" w:hAnsi="Times New Roman"/>
                <w:sz w:val="22"/>
                <w:szCs w:val="22"/>
              </w:rPr>
              <w:t>______</w:t>
            </w:r>
          </w:p>
        </w:tc>
      </w:tr>
      <w:tr w:rsidR="0091270F" w:rsidRPr="007B260F" w14:paraId="78358D95" w14:textId="77777777" w:rsidTr="007B260F">
        <w:trPr>
          <w:trHeight w:val="292"/>
        </w:trPr>
        <w:tc>
          <w:tcPr>
            <w:tcW w:w="5104" w:type="dxa"/>
          </w:tcPr>
          <w:p w14:paraId="7036B7F9" w14:textId="27052E9F" w:rsidR="0091270F" w:rsidRPr="007B260F" w:rsidRDefault="0091270F" w:rsidP="0091270F">
            <w:pPr>
              <w:rPr>
                <w:sz w:val="22"/>
                <w:szCs w:val="22"/>
                <w:lang w:val="en-US"/>
              </w:rPr>
            </w:pPr>
            <w:r w:rsidRPr="007B260F">
              <w:rPr>
                <w:sz w:val="22"/>
                <w:szCs w:val="22"/>
              </w:rPr>
              <w:t>г</w:t>
            </w:r>
            <w:r w:rsidRPr="007B260F">
              <w:rPr>
                <w:sz w:val="22"/>
                <w:szCs w:val="22"/>
                <w:lang w:val="en-US"/>
              </w:rPr>
              <w:t xml:space="preserve">. </w:t>
            </w:r>
            <w:r w:rsidRPr="007B260F">
              <w:rPr>
                <w:sz w:val="22"/>
                <w:szCs w:val="22"/>
              </w:rPr>
              <w:t>Томск</w:t>
            </w:r>
            <w:r w:rsidRPr="007B260F">
              <w:rPr>
                <w:sz w:val="22"/>
                <w:szCs w:val="22"/>
                <w:lang w:val="en-US"/>
              </w:rPr>
              <w:tab/>
            </w:r>
            <w:r w:rsidRPr="007B260F">
              <w:rPr>
                <w:sz w:val="22"/>
                <w:szCs w:val="22"/>
                <w:lang w:val="en-US"/>
              </w:rPr>
              <w:tab/>
            </w:r>
            <w:r w:rsidR="00800C1D" w:rsidRPr="007B260F">
              <w:rPr>
                <w:sz w:val="22"/>
                <w:szCs w:val="22"/>
                <w:lang w:val="en-US"/>
              </w:rPr>
              <w:t xml:space="preserve">                      </w:t>
            </w:r>
            <w:r w:rsidR="00D708FA">
              <w:rPr>
                <w:sz w:val="22"/>
                <w:szCs w:val="22"/>
              </w:rPr>
              <w:t>______</w:t>
            </w:r>
            <w:r w:rsidR="003C0220" w:rsidRPr="007B260F">
              <w:rPr>
                <w:sz w:val="22"/>
                <w:szCs w:val="22"/>
                <w:lang w:val="en-US"/>
              </w:rPr>
              <w:t>2</w:t>
            </w:r>
            <w:r w:rsidRPr="007B260F">
              <w:rPr>
                <w:sz w:val="22"/>
                <w:szCs w:val="22"/>
                <w:lang w:val="en-US"/>
              </w:rPr>
              <w:t>02</w:t>
            </w:r>
            <w:r w:rsidR="00C06304">
              <w:rPr>
                <w:sz w:val="22"/>
                <w:szCs w:val="22"/>
                <w:lang w:val="en-US"/>
              </w:rPr>
              <w:t>4</w:t>
            </w:r>
            <w:r w:rsidRPr="007B260F">
              <w:rPr>
                <w:sz w:val="22"/>
                <w:szCs w:val="22"/>
                <w:lang w:val="en-US"/>
              </w:rPr>
              <w:t xml:space="preserve"> </w:t>
            </w:r>
            <w:r w:rsidRPr="007B260F">
              <w:rPr>
                <w:sz w:val="22"/>
                <w:szCs w:val="22"/>
              </w:rPr>
              <w:t>г</w:t>
            </w:r>
            <w:r w:rsidRPr="007B260F">
              <w:rPr>
                <w:sz w:val="22"/>
                <w:szCs w:val="22"/>
                <w:lang w:val="en-US"/>
              </w:rPr>
              <w:t>.</w:t>
            </w:r>
          </w:p>
          <w:p w14:paraId="576EE82D" w14:textId="77777777" w:rsidR="0091270F" w:rsidRPr="007B260F" w:rsidRDefault="0091270F" w:rsidP="0091270F">
            <w:pPr>
              <w:ind w:firstLine="709"/>
              <w:jc w:val="both"/>
              <w:rPr>
                <w:b/>
                <w:bCs/>
                <w:sz w:val="22"/>
                <w:szCs w:val="22"/>
                <w:lang w:val="en-US"/>
              </w:rPr>
            </w:pPr>
          </w:p>
        </w:tc>
        <w:tc>
          <w:tcPr>
            <w:tcW w:w="5159" w:type="dxa"/>
          </w:tcPr>
          <w:p w14:paraId="4EA78297" w14:textId="2F5FF150" w:rsidR="0091270F" w:rsidRPr="007B260F" w:rsidRDefault="0091270F" w:rsidP="0091270F">
            <w:pPr>
              <w:rPr>
                <w:sz w:val="22"/>
                <w:szCs w:val="22"/>
                <w:lang w:val="en-US"/>
              </w:rPr>
            </w:pPr>
            <w:r w:rsidRPr="007B260F">
              <w:rPr>
                <w:sz w:val="22"/>
                <w:szCs w:val="22"/>
                <w:lang w:val="en-US"/>
              </w:rPr>
              <w:t xml:space="preserve">Tomsk                                               </w:t>
            </w:r>
            <w:r w:rsidR="00800C1D" w:rsidRPr="007B260F">
              <w:rPr>
                <w:sz w:val="22"/>
                <w:szCs w:val="22"/>
                <w:lang w:val="en-US"/>
              </w:rPr>
              <w:t xml:space="preserve">      </w:t>
            </w:r>
            <w:r w:rsidR="00D708FA">
              <w:rPr>
                <w:sz w:val="22"/>
                <w:szCs w:val="22"/>
              </w:rPr>
              <w:t>______</w:t>
            </w:r>
            <w:r w:rsidRPr="007B260F">
              <w:rPr>
                <w:sz w:val="22"/>
                <w:szCs w:val="22"/>
                <w:lang w:val="en-US"/>
              </w:rPr>
              <w:t>202</w:t>
            </w:r>
            <w:r w:rsidR="00C06304">
              <w:rPr>
                <w:sz w:val="22"/>
                <w:szCs w:val="22"/>
                <w:lang w:val="en-US"/>
              </w:rPr>
              <w:t>4</w:t>
            </w:r>
            <w:bookmarkStart w:id="0" w:name="_GoBack"/>
            <w:bookmarkEnd w:id="0"/>
          </w:p>
          <w:p w14:paraId="54CDDA1E" w14:textId="77777777" w:rsidR="0091270F" w:rsidRPr="007B260F" w:rsidRDefault="0091270F" w:rsidP="0091270F">
            <w:pPr>
              <w:pStyle w:val="Parties"/>
              <w:keepLines/>
              <w:numPr>
                <w:ilvl w:val="0"/>
                <w:numId w:val="0"/>
              </w:numPr>
              <w:spacing w:after="0" w:line="240" w:lineRule="auto"/>
              <w:ind w:left="36"/>
              <w:rPr>
                <w:b/>
                <w:bCs/>
                <w:sz w:val="22"/>
                <w:szCs w:val="22"/>
              </w:rPr>
            </w:pPr>
          </w:p>
        </w:tc>
      </w:tr>
      <w:tr w:rsidR="0091270F" w:rsidRPr="00980138" w14:paraId="1BF3F744" w14:textId="77777777" w:rsidTr="007B260F">
        <w:trPr>
          <w:trHeight w:val="292"/>
        </w:trPr>
        <w:tc>
          <w:tcPr>
            <w:tcW w:w="5104" w:type="dxa"/>
          </w:tcPr>
          <w:p w14:paraId="341AC019" w14:textId="4C3AAEC7" w:rsidR="0091270F" w:rsidRPr="007B260F" w:rsidRDefault="0043380A" w:rsidP="00800C1D">
            <w:pPr>
              <w:jc w:val="both"/>
              <w:rPr>
                <w:sz w:val="22"/>
                <w:szCs w:val="22"/>
              </w:rPr>
            </w:pPr>
            <w:r w:rsidRPr="007B260F">
              <w:rPr>
                <w:b/>
                <w:bCs/>
                <w:sz w:val="22"/>
                <w:szCs w:val="22"/>
              </w:rPr>
              <w:t>Общество</w:t>
            </w:r>
            <w:r w:rsidRPr="00D708FA">
              <w:rPr>
                <w:b/>
                <w:bCs/>
                <w:sz w:val="22"/>
                <w:szCs w:val="22"/>
              </w:rPr>
              <w:t xml:space="preserve"> </w:t>
            </w:r>
            <w:r w:rsidRPr="007B260F">
              <w:rPr>
                <w:b/>
                <w:bCs/>
                <w:sz w:val="22"/>
                <w:szCs w:val="22"/>
              </w:rPr>
              <w:t>с ограниченной ответственностью «</w:t>
            </w:r>
            <w:r w:rsidR="00980138">
              <w:rPr>
                <w:b/>
                <w:sz w:val="22"/>
                <w:szCs w:val="22"/>
              </w:rPr>
              <w:t>________</w:t>
            </w:r>
            <w:r w:rsidRPr="007B260F">
              <w:rPr>
                <w:b/>
                <w:bCs/>
                <w:sz w:val="22"/>
                <w:szCs w:val="22"/>
              </w:rPr>
              <w:t>» (ООО «</w:t>
            </w:r>
            <w:r w:rsidR="00980138">
              <w:rPr>
                <w:b/>
                <w:sz w:val="22"/>
                <w:szCs w:val="22"/>
              </w:rPr>
              <w:t>________</w:t>
            </w:r>
            <w:r w:rsidRPr="007B260F">
              <w:rPr>
                <w:b/>
                <w:bCs/>
                <w:sz w:val="22"/>
                <w:szCs w:val="22"/>
              </w:rPr>
              <w:t>»),</w:t>
            </w:r>
            <w:r w:rsidR="0091270F" w:rsidRPr="007B260F">
              <w:rPr>
                <w:color w:val="000000"/>
                <w:sz w:val="22"/>
                <w:szCs w:val="22"/>
              </w:rPr>
              <w:t xml:space="preserve"> в дальнейшем именуемое «</w:t>
            </w:r>
            <w:r w:rsidR="0091270F" w:rsidRPr="007B260F">
              <w:rPr>
                <w:b/>
                <w:bCs/>
                <w:color w:val="000000"/>
                <w:sz w:val="22"/>
                <w:szCs w:val="22"/>
              </w:rPr>
              <w:t>Передающая Сторона</w:t>
            </w:r>
            <w:r w:rsidR="0091270F" w:rsidRPr="007B260F">
              <w:rPr>
                <w:color w:val="000000"/>
                <w:sz w:val="22"/>
                <w:szCs w:val="22"/>
              </w:rPr>
              <w:t>»</w:t>
            </w:r>
            <w:r w:rsidR="00C96AC3" w:rsidRPr="007B260F">
              <w:rPr>
                <w:color w:val="000000"/>
                <w:sz w:val="22"/>
                <w:szCs w:val="22"/>
              </w:rPr>
              <w:t>,</w:t>
            </w:r>
            <w:r w:rsidR="0091270F" w:rsidRPr="007B260F">
              <w:rPr>
                <w:color w:val="000000"/>
                <w:sz w:val="22"/>
                <w:szCs w:val="22"/>
              </w:rPr>
              <w:t xml:space="preserve"> </w:t>
            </w:r>
            <w:r w:rsidR="0091270F" w:rsidRPr="007B260F">
              <w:rPr>
                <w:sz w:val="22"/>
                <w:szCs w:val="22"/>
              </w:rPr>
              <w:t xml:space="preserve">в лице Генерального директора Бакланова Александра Владимировича, действующего на основании Устава, с одной стороны, и </w:t>
            </w:r>
          </w:p>
          <w:p w14:paraId="139D6BC1" w14:textId="77777777" w:rsidR="0091270F" w:rsidRPr="007B260F" w:rsidRDefault="0091270F" w:rsidP="00800C1D">
            <w:pPr>
              <w:tabs>
                <w:tab w:val="left" w:leader="underscore" w:pos="-6379"/>
              </w:tabs>
              <w:ind w:right="-5"/>
              <w:jc w:val="both"/>
              <w:rPr>
                <w:color w:val="000000"/>
                <w:sz w:val="22"/>
                <w:szCs w:val="22"/>
              </w:rPr>
            </w:pPr>
          </w:p>
        </w:tc>
        <w:tc>
          <w:tcPr>
            <w:tcW w:w="5159" w:type="dxa"/>
          </w:tcPr>
          <w:p w14:paraId="60CB616B" w14:textId="407626AF" w:rsidR="0091270F" w:rsidRPr="007B260F" w:rsidRDefault="00980138" w:rsidP="00800C1D">
            <w:pPr>
              <w:pStyle w:val="Parties"/>
              <w:keepLines/>
              <w:numPr>
                <w:ilvl w:val="0"/>
                <w:numId w:val="0"/>
              </w:numPr>
              <w:spacing w:after="0" w:line="240" w:lineRule="auto"/>
              <w:ind w:left="36"/>
              <w:rPr>
                <w:bCs/>
                <w:sz w:val="22"/>
                <w:szCs w:val="22"/>
              </w:rPr>
            </w:pPr>
            <w:r w:rsidRPr="00980138">
              <w:rPr>
                <w:b/>
                <w:bCs/>
                <w:sz w:val="22"/>
                <w:szCs w:val="22"/>
                <w:lang w:val="en-US"/>
              </w:rPr>
              <w:t>____________</w:t>
            </w:r>
            <w:r w:rsidR="00720B89" w:rsidRPr="007B260F">
              <w:rPr>
                <w:b/>
                <w:bCs/>
                <w:sz w:val="22"/>
                <w:szCs w:val="22"/>
                <w:lang w:val="en-US"/>
              </w:rPr>
              <w:t xml:space="preserve"> </w:t>
            </w:r>
            <w:r w:rsidR="0043380A" w:rsidRPr="007B260F">
              <w:rPr>
                <w:b/>
                <w:bCs/>
                <w:sz w:val="22"/>
                <w:szCs w:val="22"/>
              </w:rPr>
              <w:t xml:space="preserve">Limited Liability Company (LLC </w:t>
            </w:r>
            <w:r w:rsidRPr="00980138">
              <w:rPr>
                <w:b/>
                <w:bCs/>
                <w:sz w:val="22"/>
                <w:szCs w:val="22"/>
                <w:lang w:val="en-US"/>
              </w:rPr>
              <w:t>___________</w:t>
            </w:r>
            <w:r w:rsidR="0043380A" w:rsidRPr="007B260F">
              <w:rPr>
                <w:b/>
                <w:bCs/>
                <w:sz w:val="22"/>
                <w:szCs w:val="22"/>
              </w:rPr>
              <w:t>)</w:t>
            </w:r>
            <w:r w:rsidR="0043380A" w:rsidRPr="007B260F">
              <w:rPr>
                <w:b/>
                <w:bCs/>
                <w:sz w:val="22"/>
                <w:szCs w:val="22"/>
                <w:lang w:val="en-US"/>
              </w:rPr>
              <w:t xml:space="preserve">, </w:t>
            </w:r>
            <w:r w:rsidR="0091270F" w:rsidRPr="007B260F">
              <w:rPr>
                <w:bCs/>
                <w:sz w:val="22"/>
                <w:szCs w:val="22"/>
              </w:rPr>
              <w:t>hereinafter referred to as the “</w:t>
            </w:r>
            <w:r w:rsidR="0091270F" w:rsidRPr="007B260F">
              <w:rPr>
                <w:b/>
                <w:sz w:val="22"/>
                <w:szCs w:val="22"/>
              </w:rPr>
              <w:t>Disclosing Party</w:t>
            </w:r>
            <w:r w:rsidR="0091270F" w:rsidRPr="007B260F">
              <w:rPr>
                <w:bCs/>
                <w:sz w:val="22"/>
                <w:szCs w:val="22"/>
              </w:rPr>
              <w:t xml:space="preserve">” represented by its General Director, </w:t>
            </w:r>
            <w:proofErr w:type="spellStart"/>
            <w:r w:rsidR="0091270F" w:rsidRPr="007B260F">
              <w:rPr>
                <w:bCs/>
                <w:sz w:val="22"/>
                <w:szCs w:val="22"/>
              </w:rPr>
              <w:t>Alexandr</w:t>
            </w:r>
            <w:proofErr w:type="spellEnd"/>
            <w:r w:rsidR="0091270F" w:rsidRPr="007B260F">
              <w:rPr>
                <w:bCs/>
                <w:sz w:val="22"/>
                <w:szCs w:val="22"/>
              </w:rPr>
              <w:t xml:space="preserve"> Vladimirovich Baklanov, acting under the Charter,</w:t>
            </w:r>
            <w:r w:rsidR="0091270F" w:rsidRPr="007B260F">
              <w:rPr>
                <w:bCs/>
                <w:sz w:val="22"/>
                <w:szCs w:val="22"/>
                <w:lang w:val="en-US"/>
              </w:rPr>
              <w:t xml:space="preserve"> on the one hand,</w:t>
            </w:r>
            <w:r w:rsidR="0091270F" w:rsidRPr="007B260F">
              <w:rPr>
                <w:bCs/>
                <w:sz w:val="22"/>
                <w:szCs w:val="22"/>
              </w:rPr>
              <w:t xml:space="preserve"> and </w:t>
            </w:r>
          </w:p>
          <w:p w14:paraId="193B8898" w14:textId="77777777" w:rsidR="0091270F" w:rsidRPr="007B260F" w:rsidRDefault="0091270F" w:rsidP="00800C1D">
            <w:pPr>
              <w:pStyle w:val="Parties"/>
              <w:keepLines/>
              <w:numPr>
                <w:ilvl w:val="0"/>
                <w:numId w:val="0"/>
              </w:numPr>
              <w:spacing w:after="0" w:line="240" w:lineRule="auto"/>
              <w:ind w:left="36"/>
              <w:rPr>
                <w:sz w:val="22"/>
                <w:szCs w:val="22"/>
              </w:rPr>
            </w:pPr>
          </w:p>
        </w:tc>
      </w:tr>
      <w:tr w:rsidR="0091270F" w:rsidRPr="00980138" w14:paraId="6515B8C6" w14:textId="77777777" w:rsidTr="007B260F">
        <w:trPr>
          <w:trHeight w:val="292"/>
        </w:trPr>
        <w:tc>
          <w:tcPr>
            <w:tcW w:w="5104" w:type="dxa"/>
          </w:tcPr>
          <w:p w14:paraId="71EEE4D8" w14:textId="3354BE16" w:rsidR="0091270F" w:rsidRPr="0091270F" w:rsidRDefault="00D708FA" w:rsidP="0091270F">
            <w:pPr>
              <w:jc w:val="both"/>
              <w:rPr>
                <w:sz w:val="22"/>
                <w:szCs w:val="22"/>
              </w:rPr>
            </w:pPr>
            <w:r>
              <w:rPr>
                <w:b/>
                <w:bCs/>
                <w:sz w:val="22"/>
                <w:szCs w:val="22"/>
              </w:rPr>
              <w:t>__________________________</w:t>
            </w:r>
            <w:r w:rsidR="00E15002">
              <w:rPr>
                <w:b/>
                <w:sz w:val="22"/>
                <w:szCs w:val="22"/>
              </w:rPr>
              <w:t>(</w:t>
            </w:r>
            <w:r>
              <w:rPr>
                <w:b/>
                <w:sz w:val="22"/>
                <w:szCs w:val="22"/>
              </w:rPr>
              <w:t>____________</w:t>
            </w:r>
            <w:r w:rsidR="00A40FB4" w:rsidRPr="00A40FB4">
              <w:rPr>
                <w:b/>
                <w:sz w:val="22"/>
                <w:szCs w:val="22"/>
              </w:rPr>
              <w:t>)</w:t>
            </w:r>
            <w:r w:rsidR="007B1F53">
              <w:rPr>
                <w:b/>
                <w:sz w:val="22"/>
                <w:szCs w:val="22"/>
              </w:rPr>
              <w:t xml:space="preserve">, </w:t>
            </w:r>
            <w:r w:rsidR="0091270F" w:rsidRPr="0091270F">
              <w:rPr>
                <w:sz w:val="22"/>
                <w:szCs w:val="22"/>
              </w:rPr>
              <w:t>именуем</w:t>
            </w:r>
            <w:r w:rsidR="003C44F7">
              <w:rPr>
                <w:sz w:val="22"/>
                <w:szCs w:val="22"/>
              </w:rPr>
              <w:t>ое</w:t>
            </w:r>
            <w:r w:rsidR="0091270F" w:rsidRPr="0091270F">
              <w:rPr>
                <w:sz w:val="22"/>
                <w:szCs w:val="22"/>
              </w:rPr>
              <w:t xml:space="preserve"> в дальнейшем «</w:t>
            </w:r>
            <w:r w:rsidR="0091270F" w:rsidRPr="0091270F">
              <w:rPr>
                <w:b/>
                <w:bCs/>
                <w:color w:val="000000"/>
                <w:sz w:val="22"/>
                <w:szCs w:val="22"/>
              </w:rPr>
              <w:t>Принимающая Сторон</w:t>
            </w:r>
            <w:r w:rsidR="0091270F" w:rsidRPr="0091270F">
              <w:rPr>
                <w:b/>
                <w:bCs/>
                <w:sz w:val="22"/>
                <w:szCs w:val="22"/>
              </w:rPr>
              <w:t>а</w:t>
            </w:r>
            <w:r w:rsidR="0091270F" w:rsidRPr="0091270F">
              <w:rPr>
                <w:sz w:val="22"/>
                <w:szCs w:val="22"/>
              </w:rPr>
              <w:t>», в</w:t>
            </w:r>
            <w:r w:rsidR="0091270F" w:rsidRPr="0091270F">
              <w:rPr>
                <w:color w:val="000000"/>
                <w:sz w:val="22"/>
                <w:szCs w:val="22"/>
              </w:rPr>
              <w:t xml:space="preserve"> лице</w:t>
            </w:r>
            <w:r w:rsidR="007B1F53">
              <w:rPr>
                <w:color w:val="000000"/>
                <w:sz w:val="22"/>
                <w:szCs w:val="22"/>
              </w:rPr>
              <w:t xml:space="preserve"> </w:t>
            </w:r>
            <w:r w:rsidR="00E15002">
              <w:rPr>
                <w:color w:val="000000"/>
                <w:sz w:val="22"/>
                <w:szCs w:val="22"/>
              </w:rPr>
              <w:t>Генерального д</w:t>
            </w:r>
            <w:r w:rsidR="007B1F53">
              <w:rPr>
                <w:color w:val="000000"/>
                <w:sz w:val="22"/>
                <w:szCs w:val="22"/>
              </w:rPr>
              <w:t xml:space="preserve">иректора </w:t>
            </w:r>
            <w:r>
              <w:rPr>
                <w:color w:val="000000"/>
                <w:sz w:val="22"/>
                <w:szCs w:val="22"/>
              </w:rPr>
              <w:t>_______________</w:t>
            </w:r>
            <w:r w:rsidR="007B1F53">
              <w:rPr>
                <w:color w:val="000000"/>
                <w:sz w:val="22"/>
                <w:szCs w:val="22"/>
              </w:rPr>
              <w:t xml:space="preserve">, действующего на основании </w:t>
            </w:r>
            <w:r>
              <w:rPr>
                <w:color w:val="000000"/>
                <w:sz w:val="22"/>
                <w:szCs w:val="22"/>
              </w:rPr>
              <w:t>________</w:t>
            </w:r>
            <w:r w:rsidR="007B1F53">
              <w:rPr>
                <w:color w:val="000000"/>
                <w:sz w:val="22"/>
                <w:szCs w:val="22"/>
              </w:rPr>
              <w:t>,</w:t>
            </w:r>
            <w:r w:rsidR="0091270F" w:rsidRPr="0091270F">
              <w:rPr>
                <w:color w:val="000000"/>
                <w:sz w:val="22"/>
                <w:szCs w:val="22"/>
              </w:rPr>
              <w:t xml:space="preserve"> с другой стороны, далее совместно именуемые «</w:t>
            </w:r>
            <w:r w:rsidR="0091270F" w:rsidRPr="0091270F">
              <w:rPr>
                <w:b/>
                <w:bCs/>
                <w:color w:val="000000"/>
                <w:sz w:val="22"/>
                <w:szCs w:val="22"/>
              </w:rPr>
              <w:t>Стороны</w:t>
            </w:r>
            <w:r w:rsidR="0091270F" w:rsidRPr="0091270F">
              <w:rPr>
                <w:color w:val="000000"/>
                <w:sz w:val="22"/>
                <w:szCs w:val="22"/>
              </w:rPr>
              <w:t xml:space="preserve">», </w:t>
            </w:r>
            <w:r w:rsidR="0091270F" w:rsidRPr="0091270F">
              <w:rPr>
                <w:sz w:val="22"/>
                <w:szCs w:val="22"/>
              </w:rPr>
              <w:t>заключили настоящее Соглашение о конфиденциальности (далее – «</w:t>
            </w:r>
            <w:r w:rsidR="0091270F" w:rsidRPr="0091270F">
              <w:rPr>
                <w:b/>
                <w:bCs/>
                <w:sz w:val="22"/>
                <w:szCs w:val="22"/>
              </w:rPr>
              <w:t>Соглашение</w:t>
            </w:r>
            <w:r w:rsidR="0091270F" w:rsidRPr="0091270F">
              <w:rPr>
                <w:sz w:val="22"/>
                <w:szCs w:val="22"/>
              </w:rPr>
              <w:t xml:space="preserve">») о нижеследующем: </w:t>
            </w:r>
          </w:p>
          <w:p w14:paraId="7961A4D5" w14:textId="77777777" w:rsidR="0091270F" w:rsidRPr="0091270F" w:rsidRDefault="0091270F" w:rsidP="0091270F">
            <w:pPr>
              <w:tabs>
                <w:tab w:val="left" w:leader="underscore" w:pos="-6379"/>
              </w:tabs>
              <w:ind w:right="-5"/>
              <w:jc w:val="both"/>
              <w:rPr>
                <w:color w:val="000000"/>
                <w:sz w:val="22"/>
                <w:szCs w:val="22"/>
              </w:rPr>
            </w:pPr>
          </w:p>
        </w:tc>
        <w:tc>
          <w:tcPr>
            <w:tcW w:w="5159" w:type="dxa"/>
          </w:tcPr>
          <w:p w14:paraId="5DBCE5A9" w14:textId="4A317C62" w:rsidR="0091270F" w:rsidRPr="003F4F61" w:rsidRDefault="00D708FA" w:rsidP="0091270F">
            <w:pPr>
              <w:pStyle w:val="Parties"/>
              <w:keepLines/>
              <w:numPr>
                <w:ilvl w:val="0"/>
                <w:numId w:val="0"/>
              </w:numPr>
              <w:spacing w:after="0" w:line="240" w:lineRule="auto"/>
              <w:ind w:left="36"/>
              <w:rPr>
                <w:bCs/>
                <w:sz w:val="22"/>
                <w:szCs w:val="22"/>
                <w:lang w:val="en-US"/>
              </w:rPr>
            </w:pPr>
            <w:r>
              <w:rPr>
                <w:b/>
                <w:bCs/>
                <w:sz w:val="22"/>
                <w:szCs w:val="22"/>
              </w:rPr>
              <w:t>__________________________</w:t>
            </w:r>
            <w:r>
              <w:rPr>
                <w:b/>
                <w:sz w:val="22"/>
                <w:szCs w:val="22"/>
              </w:rPr>
              <w:t>(____________</w:t>
            </w:r>
            <w:r w:rsidRPr="00A40FB4">
              <w:rPr>
                <w:b/>
                <w:sz w:val="22"/>
                <w:szCs w:val="22"/>
              </w:rPr>
              <w:t>)</w:t>
            </w:r>
            <w:r>
              <w:rPr>
                <w:b/>
                <w:sz w:val="22"/>
                <w:szCs w:val="22"/>
              </w:rPr>
              <w:t>,</w:t>
            </w:r>
            <w:r w:rsidR="00E15002" w:rsidRPr="00E15002">
              <w:rPr>
                <w:b/>
                <w:sz w:val="22"/>
                <w:szCs w:val="22"/>
              </w:rPr>
              <w:t xml:space="preserve"> (</w:t>
            </w:r>
            <w:r w:rsidRPr="00D708FA">
              <w:rPr>
                <w:b/>
                <w:sz w:val="22"/>
                <w:szCs w:val="22"/>
                <w:lang w:val="en-US"/>
              </w:rPr>
              <w:t>_________________</w:t>
            </w:r>
            <w:r w:rsidR="00A40FB4" w:rsidRPr="00A40FB4">
              <w:rPr>
                <w:b/>
                <w:sz w:val="22"/>
                <w:szCs w:val="22"/>
              </w:rPr>
              <w:t>)</w:t>
            </w:r>
            <w:r w:rsidR="00D17B58">
              <w:rPr>
                <w:b/>
                <w:sz w:val="22"/>
                <w:szCs w:val="22"/>
              </w:rPr>
              <w:t>,</w:t>
            </w:r>
            <w:r w:rsidR="00B01F28" w:rsidRPr="00B01F28">
              <w:rPr>
                <w:b/>
                <w:sz w:val="22"/>
                <w:szCs w:val="22"/>
              </w:rPr>
              <w:t xml:space="preserve"> </w:t>
            </w:r>
            <w:r w:rsidR="0091270F" w:rsidRPr="003F4F61">
              <w:rPr>
                <w:bCs/>
                <w:sz w:val="22"/>
                <w:szCs w:val="22"/>
              </w:rPr>
              <w:t>hereinafter referred to as the “</w:t>
            </w:r>
            <w:r w:rsidR="0091270F" w:rsidRPr="003F4F61">
              <w:rPr>
                <w:b/>
                <w:sz w:val="22"/>
                <w:szCs w:val="22"/>
              </w:rPr>
              <w:t>Receiving Party</w:t>
            </w:r>
            <w:r w:rsidR="0091270F" w:rsidRPr="003F4F61">
              <w:rPr>
                <w:bCs/>
                <w:sz w:val="22"/>
                <w:szCs w:val="22"/>
              </w:rPr>
              <w:t xml:space="preserve">”, represented </w:t>
            </w:r>
            <w:r w:rsidR="00E15002" w:rsidRPr="00800C1D">
              <w:rPr>
                <w:bCs/>
                <w:sz w:val="22"/>
                <w:szCs w:val="22"/>
              </w:rPr>
              <w:t>by its General Director</w:t>
            </w:r>
            <w:r w:rsidR="003F4F61" w:rsidRPr="003F4F61">
              <w:rPr>
                <w:bCs/>
                <w:sz w:val="22"/>
                <w:szCs w:val="22"/>
              </w:rPr>
              <w:t xml:space="preserve">, </w:t>
            </w:r>
            <w:r w:rsidRPr="00D708FA">
              <w:rPr>
                <w:bCs/>
                <w:sz w:val="22"/>
                <w:szCs w:val="22"/>
                <w:lang w:val="en-US"/>
              </w:rPr>
              <w:t>_____________</w:t>
            </w:r>
            <w:r w:rsidR="0091270F" w:rsidRPr="003F4F61">
              <w:rPr>
                <w:bCs/>
                <w:sz w:val="22"/>
                <w:szCs w:val="22"/>
              </w:rPr>
              <w:t xml:space="preserve">, acting </w:t>
            </w:r>
            <w:r w:rsidR="003F4F61" w:rsidRPr="003F4F61">
              <w:rPr>
                <w:bCs/>
                <w:sz w:val="22"/>
                <w:szCs w:val="22"/>
              </w:rPr>
              <w:t xml:space="preserve">under the </w:t>
            </w:r>
            <w:r w:rsidRPr="00D708FA">
              <w:rPr>
                <w:bCs/>
                <w:sz w:val="22"/>
                <w:szCs w:val="22"/>
                <w:lang w:val="en-US"/>
              </w:rPr>
              <w:t>______</w:t>
            </w:r>
            <w:r w:rsidR="0091270F" w:rsidRPr="003F4F61">
              <w:rPr>
                <w:bCs/>
                <w:sz w:val="22"/>
                <w:szCs w:val="22"/>
              </w:rPr>
              <w:t xml:space="preserve">, </w:t>
            </w:r>
            <w:r w:rsidR="0091270F" w:rsidRPr="003F4F61">
              <w:rPr>
                <w:bCs/>
                <w:sz w:val="22"/>
                <w:szCs w:val="22"/>
                <w:lang w:val="en-US"/>
              </w:rPr>
              <w:t xml:space="preserve">on the other hand, </w:t>
            </w:r>
            <w:r w:rsidR="0091270F" w:rsidRPr="003F4F61">
              <w:rPr>
                <w:bCs/>
                <w:sz w:val="22"/>
                <w:szCs w:val="22"/>
              </w:rPr>
              <w:t>hereinafter collectively referred to as the “</w:t>
            </w:r>
            <w:r w:rsidR="0091270F" w:rsidRPr="003F4F61">
              <w:rPr>
                <w:b/>
                <w:sz w:val="22"/>
                <w:szCs w:val="22"/>
              </w:rPr>
              <w:t>Parties</w:t>
            </w:r>
            <w:r w:rsidR="0091270F" w:rsidRPr="003F4F61">
              <w:rPr>
                <w:bCs/>
                <w:sz w:val="22"/>
                <w:szCs w:val="22"/>
              </w:rPr>
              <w:t xml:space="preserve">”, have entered into this Non-Disclosure Agreement </w:t>
            </w:r>
            <w:r w:rsidR="0091270F" w:rsidRPr="003F4F61">
              <w:rPr>
                <w:bCs/>
                <w:sz w:val="22"/>
                <w:szCs w:val="22"/>
                <w:lang w:val="en-US"/>
              </w:rPr>
              <w:t>(</w:t>
            </w:r>
            <w:r w:rsidR="0091270F" w:rsidRPr="003F4F61">
              <w:rPr>
                <w:bCs/>
                <w:sz w:val="22"/>
                <w:szCs w:val="22"/>
              </w:rPr>
              <w:t>hereinafter referred to as the</w:t>
            </w:r>
            <w:r w:rsidR="0091270F" w:rsidRPr="003F4F61">
              <w:rPr>
                <w:bCs/>
                <w:sz w:val="22"/>
                <w:szCs w:val="22"/>
                <w:lang w:val="en-US"/>
              </w:rPr>
              <w:t xml:space="preserve"> “</w:t>
            </w:r>
            <w:r w:rsidR="0091270F" w:rsidRPr="003F4F61">
              <w:rPr>
                <w:b/>
                <w:sz w:val="22"/>
                <w:szCs w:val="22"/>
                <w:lang w:val="en-US"/>
              </w:rPr>
              <w:t>Agreement</w:t>
            </w:r>
            <w:r w:rsidR="0091270F" w:rsidRPr="003F4F61">
              <w:rPr>
                <w:bCs/>
                <w:sz w:val="22"/>
                <w:szCs w:val="22"/>
                <w:lang w:val="en-US"/>
              </w:rPr>
              <w:t xml:space="preserve">”) </w:t>
            </w:r>
            <w:r w:rsidR="0091270F" w:rsidRPr="003F4F61">
              <w:rPr>
                <w:bCs/>
                <w:sz w:val="22"/>
                <w:szCs w:val="22"/>
              </w:rPr>
              <w:t>as follows:</w:t>
            </w:r>
            <w:r w:rsidR="003F4F61" w:rsidRPr="003F4F61">
              <w:rPr>
                <w:bCs/>
                <w:sz w:val="22"/>
                <w:szCs w:val="22"/>
                <w:lang w:val="en-US"/>
              </w:rPr>
              <w:t xml:space="preserve"> </w:t>
            </w:r>
          </w:p>
          <w:p w14:paraId="31FD7F9F" w14:textId="77777777" w:rsidR="0091270F" w:rsidRPr="003F4F61" w:rsidRDefault="0091270F" w:rsidP="0091270F">
            <w:pPr>
              <w:pStyle w:val="Parties"/>
              <w:keepLines/>
              <w:numPr>
                <w:ilvl w:val="0"/>
                <w:numId w:val="0"/>
              </w:numPr>
              <w:spacing w:after="0" w:line="240" w:lineRule="auto"/>
              <w:ind w:left="36"/>
              <w:rPr>
                <w:sz w:val="22"/>
                <w:szCs w:val="22"/>
                <w:lang w:val="en-US"/>
              </w:rPr>
            </w:pPr>
          </w:p>
        </w:tc>
      </w:tr>
      <w:tr w:rsidR="0091270F" w:rsidRPr="00980138" w14:paraId="25D75081" w14:textId="77777777" w:rsidTr="007B260F">
        <w:trPr>
          <w:trHeight w:val="292"/>
        </w:trPr>
        <w:tc>
          <w:tcPr>
            <w:tcW w:w="5104" w:type="dxa"/>
          </w:tcPr>
          <w:p w14:paraId="30896FDB" w14:textId="55889DCC" w:rsidR="0091270F" w:rsidRPr="0091270F" w:rsidRDefault="0091270F" w:rsidP="0091270F">
            <w:pPr>
              <w:numPr>
                <w:ilvl w:val="0"/>
                <w:numId w:val="9"/>
              </w:numPr>
              <w:tabs>
                <w:tab w:val="left" w:leader="underscore" w:pos="-6379"/>
              </w:tabs>
              <w:ind w:left="0" w:right="-5" w:firstLine="0"/>
              <w:jc w:val="both"/>
              <w:rPr>
                <w:sz w:val="22"/>
                <w:szCs w:val="22"/>
              </w:rPr>
            </w:pPr>
            <w:r w:rsidRPr="0091270F">
              <w:rPr>
                <w:color w:val="000000"/>
                <w:sz w:val="22"/>
                <w:szCs w:val="22"/>
              </w:rPr>
              <w:t>Передающая сторона готова передавать Принимающей Сторон</w:t>
            </w:r>
            <w:r w:rsidRPr="0091270F">
              <w:rPr>
                <w:sz w:val="22"/>
                <w:szCs w:val="22"/>
              </w:rPr>
              <w:t>е</w:t>
            </w:r>
            <w:r w:rsidRPr="0091270F">
              <w:rPr>
                <w:color w:val="000000"/>
                <w:sz w:val="22"/>
                <w:szCs w:val="22"/>
              </w:rPr>
              <w:t xml:space="preserve"> Информацию, составляющую коммерческую тайну и иную конфиденциальную информацию</w:t>
            </w:r>
            <w:r w:rsidRPr="0091270F">
              <w:rPr>
                <w:sz w:val="22"/>
                <w:szCs w:val="22"/>
              </w:rPr>
              <w:t xml:space="preserve"> (далее – «</w:t>
            </w:r>
            <w:r w:rsidRPr="0091270F">
              <w:rPr>
                <w:b/>
                <w:bCs/>
                <w:sz w:val="22"/>
                <w:szCs w:val="22"/>
              </w:rPr>
              <w:t>Конфиденциальная информация</w:t>
            </w:r>
            <w:r w:rsidRPr="0091270F">
              <w:rPr>
                <w:sz w:val="22"/>
                <w:szCs w:val="22"/>
              </w:rPr>
              <w:t xml:space="preserve">») </w:t>
            </w:r>
            <w:r w:rsidR="0057079A" w:rsidRPr="008C10FC">
              <w:rPr>
                <w:sz w:val="22"/>
                <w:szCs w:val="22"/>
              </w:rPr>
              <w:t xml:space="preserve">в целях </w:t>
            </w:r>
            <w:r w:rsidR="0057079A" w:rsidRPr="00924FAC">
              <w:rPr>
                <w:sz w:val="22"/>
                <w:szCs w:val="22"/>
              </w:rPr>
              <w:t>проведени</w:t>
            </w:r>
            <w:r w:rsidR="0057079A">
              <w:rPr>
                <w:sz w:val="22"/>
                <w:szCs w:val="22"/>
              </w:rPr>
              <w:t>я</w:t>
            </w:r>
            <w:r w:rsidR="0057079A" w:rsidRPr="00924FAC">
              <w:rPr>
                <w:sz w:val="22"/>
                <w:szCs w:val="22"/>
              </w:rPr>
              <w:t xml:space="preserve"> геофизических исследований и выполнени</w:t>
            </w:r>
            <w:r w:rsidR="0057079A">
              <w:rPr>
                <w:sz w:val="22"/>
                <w:szCs w:val="22"/>
              </w:rPr>
              <w:t>я</w:t>
            </w:r>
            <w:r w:rsidR="0057079A" w:rsidRPr="00924FAC">
              <w:rPr>
                <w:sz w:val="22"/>
                <w:szCs w:val="22"/>
              </w:rPr>
              <w:t xml:space="preserve"> прострелочно-взрывных работ в скважин</w:t>
            </w:r>
            <w:r w:rsidR="0057079A">
              <w:rPr>
                <w:sz w:val="22"/>
                <w:szCs w:val="22"/>
              </w:rPr>
              <w:t>ах и др.</w:t>
            </w:r>
            <w:r w:rsidR="00F2676E">
              <w:rPr>
                <w:sz w:val="22"/>
                <w:szCs w:val="22"/>
              </w:rPr>
              <w:t xml:space="preserve"> </w:t>
            </w:r>
            <w:r w:rsidRPr="0091270F">
              <w:rPr>
                <w:sz w:val="22"/>
                <w:szCs w:val="22"/>
              </w:rPr>
              <w:t>(далее – «</w:t>
            </w:r>
            <w:r w:rsidRPr="0091270F">
              <w:rPr>
                <w:b/>
                <w:bCs/>
                <w:sz w:val="22"/>
                <w:szCs w:val="22"/>
              </w:rPr>
              <w:t>Деятельность</w:t>
            </w:r>
            <w:r w:rsidRPr="0091270F">
              <w:rPr>
                <w:sz w:val="22"/>
                <w:szCs w:val="22"/>
              </w:rPr>
              <w:t>») в соответствии с условиями настоящего Соглашения о конфиденциальности.</w:t>
            </w:r>
          </w:p>
          <w:p w14:paraId="4AF28B08" w14:textId="77777777" w:rsidR="0091270F" w:rsidRPr="0091270F" w:rsidRDefault="0091270F" w:rsidP="0091270F">
            <w:pPr>
              <w:jc w:val="both"/>
              <w:rPr>
                <w:sz w:val="22"/>
                <w:szCs w:val="22"/>
              </w:rPr>
            </w:pPr>
          </w:p>
        </w:tc>
        <w:tc>
          <w:tcPr>
            <w:tcW w:w="5159" w:type="dxa"/>
          </w:tcPr>
          <w:p w14:paraId="1D9F3B02" w14:textId="5F62FE36" w:rsidR="0091270F" w:rsidRPr="0091270F" w:rsidRDefault="0091270F" w:rsidP="0057079A">
            <w:pPr>
              <w:pStyle w:val="Parties"/>
              <w:keepLines/>
              <w:numPr>
                <w:ilvl w:val="0"/>
                <w:numId w:val="19"/>
              </w:numPr>
              <w:spacing w:after="0" w:line="240" w:lineRule="auto"/>
              <w:ind w:left="0" w:firstLine="0"/>
              <w:rPr>
                <w:bCs/>
                <w:sz w:val="22"/>
                <w:szCs w:val="22"/>
              </w:rPr>
            </w:pPr>
            <w:r w:rsidRPr="0091270F">
              <w:rPr>
                <w:bCs/>
                <w:sz w:val="22"/>
                <w:szCs w:val="22"/>
              </w:rPr>
              <w:t xml:space="preserve">The Disclosing Party is ready to disclose information constituting a trade secret and other confidential information to the Receiving Party (hereinafter referred to as the </w:t>
            </w:r>
            <w:r w:rsidRPr="0091270F">
              <w:rPr>
                <w:bCs/>
                <w:sz w:val="22"/>
                <w:szCs w:val="22"/>
                <w:lang w:val="en-US"/>
              </w:rPr>
              <w:t>“</w:t>
            </w:r>
            <w:r w:rsidRPr="0091270F">
              <w:rPr>
                <w:b/>
                <w:sz w:val="22"/>
                <w:szCs w:val="22"/>
              </w:rPr>
              <w:t>Confidential Information</w:t>
            </w:r>
            <w:r w:rsidRPr="0091270F">
              <w:rPr>
                <w:bCs/>
                <w:sz w:val="22"/>
                <w:szCs w:val="22"/>
              </w:rPr>
              <w:t xml:space="preserve">”) </w:t>
            </w:r>
            <w:r w:rsidR="0057079A" w:rsidRPr="0057079A">
              <w:rPr>
                <w:bCs/>
                <w:sz w:val="22"/>
                <w:szCs w:val="22"/>
              </w:rPr>
              <w:t xml:space="preserve">in order to conduct geophysical research and </w:t>
            </w:r>
            <w:r w:rsidR="0057079A">
              <w:rPr>
                <w:bCs/>
                <w:sz w:val="22"/>
                <w:szCs w:val="22"/>
              </w:rPr>
              <w:t>p</w:t>
            </w:r>
            <w:r w:rsidR="0057079A" w:rsidRPr="0057079A">
              <w:rPr>
                <w:bCs/>
                <w:sz w:val="22"/>
                <w:szCs w:val="22"/>
              </w:rPr>
              <w:t>erforating (explosive) operations</w:t>
            </w:r>
            <w:r w:rsidR="0057079A">
              <w:rPr>
                <w:bCs/>
                <w:sz w:val="22"/>
                <w:szCs w:val="22"/>
              </w:rPr>
              <w:t xml:space="preserve"> in wells</w:t>
            </w:r>
            <w:r w:rsidR="00F2676E" w:rsidRPr="001579F7">
              <w:rPr>
                <w:bCs/>
                <w:sz w:val="22"/>
                <w:szCs w:val="22"/>
              </w:rPr>
              <w:t xml:space="preserve">, etc. </w:t>
            </w:r>
            <w:r w:rsidRPr="001579F7">
              <w:rPr>
                <w:bCs/>
                <w:sz w:val="22"/>
                <w:szCs w:val="22"/>
              </w:rPr>
              <w:t>(hereinafter referred to as the “</w:t>
            </w:r>
            <w:r w:rsidRPr="001579F7">
              <w:rPr>
                <w:b/>
                <w:sz w:val="22"/>
                <w:szCs w:val="22"/>
              </w:rPr>
              <w:t>Operations</w:t>
            </w:r>
            <w:r w:rsidRPr="001579F7">
              <w:rPr>
                <w:bCs/>
                <w:sz w:val="22"/>
                <w:szCs w:val="22"/>
              </w:rPr>
              <w:t>”)</w:t>
            </w:r>
            <w:r w:rsidRPr="0091270F">
              <w:rPr>
                <w:bCs/>
                <w:sz w:val="22"/>
                <w:szCs w:val="22"/>
              </w:rPr>
              <w:t xml:space="preserve"> subject to the terms and conditions hereof.</w:t>
            </w:r>
          </w:p>
          <w:p w14:paraId="55CC9E07" w14:textId="77777777" w:rsidR="0091270F" w:rsidRPr="0091270F" w:rsidRDefault="0091270F" w:rsidP="0091270F">
            <w:pPr>
              <w:pStyle w:val="Parties"/>
              <w:keepLines/>
              <w:numPr>
                <w:ilvl w:val="0"/>
                <w:numId w:val="0"/>
              </w:numPr>
              <w:spacing w:after="0" w:line="240" w:lineRule="auto"/>
              <w:rPr>
                <w:bCs/>
                <w:sz w:val="22"/>
                <w:szCs w:val="22"/>
                <w:lang w:val="en-US"/>
              </w:rPr>
            </w:pPr>
          </w:p>
        </w:tc>
      </w:tr>
      <w:tr w:rsidR="0091270F" w:rsidRPr="00980138" w14:paraId="093984AC" w14:textId="77777777" w:rsidTr="007B260F">
        <w:trPr>
          <w:trHeight w:val="292"/>
        </w:trPr>
        <w:tc>
          <w:tcPr>
            <w:tcW w:w="5104" w:type="dxa"/>
          </w:tcPr>
          <w:p w14:paraId="58B834BD" w14:textId="77777777" w:rsidR="0091270F" w:rsidRPr="0091270F" w:rsidRDefault="0091270F" w:rsidP="0091270F">
            <w:pPr>
              <w:numPr>
                <w:ilvl w:val="0"/>
                <w:numId w:val="9"/>
              </w:numPr>
              <w:tabs>
                <w:tab w:val="left" w:leader="underscore" w:pos="-6379"/>
              </w:tabs>
              <w:ind w:left="0" w:right="-5" w:firstLine="0"/>
              <w:jc w:val="both"/>
              <w:rPr>
                <w:color w:val="000000"/>
                <w:sz w:val="22"/>
                <w:szCs w:val="22"/>
              </w:rPr>
            </w:pPr>
            <w:r w:rsidRPr="0091270F">
              <w:rPr>
                <w:color w:val="000000"/>
                <w:sz w:val="22"/>
                <w:szCs w:val="22"/>
              </w:rPr>
              <w:t>Термины, применяемые в настоящем Соглашении, означают следующее:</w:t>
            </w:r>
          </w:p>
          <w:p w14:paraId="50383629" w14:textId="77777777" w:rsidR="0091270F" w:rsidRPr="0091270F" w:rsidRDefault="0091270F" w:rsidP="0091270F">
            <w:pPr>
              <w:jc w:val="both"/>
              <w:rPr>
                <w:sz w:val="22"/>
                <w:szCs w:val="22"/>
              </w:rPr>
            </w:pPr>
          </w:p>
        </w:tc>
        <w:tc>
          <w:tcPr>
            <w:tcW w:w="5159" w:type="dxa"/>
          </w:tcPr>
          <w:p w14:paraId="043D3EC7" w14:textId="5DB67038" w:rsidR="0091270F" w:rsidRPr="0091270F" w:rsidRDefault="0091270F" w:rsidP="0091270F">
            <w:pPr>
              <w:pStyle w:val="Parties"/>
              <w:keepLines/>
              <w:numPr>
                <w:ilvl w:val="0"/>
                <w:numId w:val="19"/>
              </w:numPr>
              <w:spacing w:after="0" w:line="240" w:lineRule="auto"/>
              <w:ind w:left="0" w:firstLine="0"/>
              <w:rPr>
                <w:bCs/>
                <w:sz w:val="22"/>
                <w:szCs w:val="22"/>
              </w:rPr>
            </w:pPr>
            <w:r w:rsidRPr="0091270F">
              <w:rPr>
                <w:bCs/>
                <w:sz w:val="22"/>
                <w:szCs w:val="22"/>
              </w:rPr>
              <w:t>The terms used in this Agreement shall have the following meaning:</w:t>
            </w:r>
          </w:p>
          <w:p w14:paraId="17829FCF" w14:textId="77777777" w:rsidR="0091270F" w:rsidRPr="0091270F" w:rsidRDefault="0091270F" w:rsidP="0091270F">
            <w:pPr>
              <w:pStyle w:val="Parties"/>
              <w:keepLines/>
              <w:numPr>
                <w:ilvl w:val="0"/>
                <w:numId w:val="0"/>
              </w:numPr>
              <w:spacing w:after="0" w:line="240" w:lineRule="auto"/>
              <w:rPr>
                <w:bCs/>
                <w:sz w:val="22"/>
                <w:szCs w:val="22"/>
                <w:lang w:val="en-US"/>
              </w:rPr>
            </w:pPr>
          </w:p>
        </w:tc>
      </w:tr>
      <w:tr w:rsidR="0091270F" w:rsidRPr="00980138" w14:paraId="04486664" w14:textId="77777777" w:rsidTr="007B260F">
        <w:trPr>
          <w:trHeight w:val="292"/>
        </w:trPr>
        <w:tc>
          <w:tcPr>
            <w:tcW w:w="5104" w:type="dxa"/>
          </w:tcPr>
          <w:p w14:paraId="1D0774B1" w14:textId="3F4024E5" w:rsidR="0091270F" w:rsidRPr="0091270F" w:rsidRDefault="0091270F" w:rsidP="0091270F">
            <w:pPr>
              <w:tabs>
                <w:tab w:val="left" w:leader="underscore" w:pos="-6379"/>
              </w:tabs>
              <w:jc w:val="both"/>
              <w:rPr>
                <w:sz w:val="22"/>
                <w:szCs w:val="22"/>
              </w:rPr>
            </w:pPr>
            <w:proofErr w:type="gramStart"/>
            <w:r w:rsidRPr="0091270F">
              <w:rPr>
                <w:b/>
                <w:bCs/>
                <w:sz w:val="22"/>
                <w:szCs w:val="22"/>
              </w:rPr>
              <w:t>«Информация, составляющая коммерческую тайну»</w:t>
            </w:r>
            <w:r w:rsidRPr="0091270F">
              <w:rPr>
                <w:sz w:val="22"/>
                <w:szCs w:val="22"/>
              </w:rPr>
              <w:t xml:space="preserve">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w:t>
            </w:r>
            <w:proofErr w:type="gramEnd"/>
            <w:r w:rsidRPr="0091270F">
              <w:rPr>
                <w:sz w:val="22"/>
                <w:szCs w:val="22"/>
              </w:rPr>
              <w:t xml:space="preserve"> таких сведений введен режим коммерческой тайны в установленном законом порядке;</w:t>
            </w:r>
          </w:p>
          <w:p w14:paraId="7EA35DFF" w14:textId="77777777" w:rsidR="0091270F" w:rsidRPr="0091270F" w:rsidRDefault="0091270F" w:rsidP="0091270F">
            <w:pPr>
              <w:jc w:val="both"/>
              <w:rPr>
                <w:sz w:val="22"/>
                <w:szCs w:val="22"/>
              </w:rPr>
            </w:pPr>
          </w:p>
        </w:tc>
        <w:tc>
          <w:tcPr>
            <w:tcW w:w="5159" w:type="dxa"/>
          </w:tcPr>
          <w:p w14:paraId="106E6BB9" w14:textId="0C38F467" w:rsidR="0091270F" w:rsidRPr="0091270F" w:rsidRDefault="0091270F" w:rsidP="0091270F">
            <w:pPr>
              <w:pStyle w:val="Parties"/>
              <w:keepLines/>
              <w:numPr>
                <w:ilvl w:val="0"/>
                <w:numId w:val="0"/>
              </w:numPr>
              <w:spacing w:after="0" w:line="240" w:lineRule="auto"/>
              <w:ind w:left="36"/>
              <w:rPr>
                <w:bCs/>
                <w:sz w:val="22"/>
                <w:szCs w:val="22"/>
              </w:rPr>
            </w:pPr>
            <w:r w:rsidRPr="0091270F">
              <w:rPr>
                <w:bCs/>
                <w:sz w:val="22"/>
                <w:szCs w:val="22"/>
                <w:lang w:val="en-US"/>
              </w:rPr>
              <w:t>“</w:t>
            </w:r>
            <w:r w:rsidRPr="0091270F">
              <w:rPr>
                <w:b/>
                <w:sz w:val="22"/>
                <w:szCs w:val="22"/>
              </w:rPr>
              <w:t>Information constituting a trade secret</w:t>
            </w:r>
            <w:r w:rsidRPr="0091270F">
              <w:rPr>
                <w:bCs/>
                <w:sz w:val="22"/>
                <w:szCs w:val="22"/>
              </w:rPr>
              <w:t>” - details of any nature (production, technical, economic, organizational and etc.), including the results of intellectual activity in the scientific and technical sphere, as well as details of the methods of exercising professional activities that bear actual or potential commercial value because they are unknown to the third parties, to which the third parties do not have free legal access and in respect of which the holder of such information has applied a nondisclosure regime</w:t>
            </w:r>
            <w:r w:rsidRPr="0091270F">
              <w:rPr>
                <w:bCs/>
                <w:sz w:val="22"/>
                <w:szCs w:val="22"/>
                <w:lang w:val="en-US"/>
              </w:rPr>
              <w:t xml:space="preserve"> and </w:t>
            </w:r>
            <w:r w:rsidR="000A2BD6">
              <w:rPr>
                <w:bCs/>
                <w:sz w:val="22"/>
                <w:szCs w:val="22"/>
                <w:lang w:val="en-US"/>
              </w:rPr>
              <w:t>b</w:t>
            </w:r>
            <w:r w:rsidR="000A2BD6" w:rsidRPr="000A2BD6">
              <w:rPr>
                <w:bCs/>
                <w:sz w:val="22"/>
                <w:szCs w:val="22"/>
                <w:lang w:val="en-US"/>
              </w:rPr>
              <w:t>y a procedure established by law</w:t>
            </w:r>
            <w:r w:rsidRPr="0091270F">
              <w:rPr>
                <w:bCs/>
                <w:sz w:val="22"/>
                <w:szCs w:val="22"/>
              </w:rPr>
              <w:t>;</w:t>
            </w:r>
          </w:p>
          <w:p w14:paraId="5C5A0396" w14:textId="77777777" w:rsidR="0091270F" w:rsidRPr="0091270F" w:rsidRDefault="0091270F" w:rsidP="0091270F">
            <w:pPr>
              <w:pStyle w:val="Parties"/>
              <w:keepLines/>
              <w:numPr>
                <w:ilvl w:val="0"/>
                <w:numId w:val="0"/>
              </w:numPr>
              <w:spacing w:after="0" w:line="240" w:lineRule="auto"/>
              <w:ind w:left="36"/>
              <w:rPr>
                <w:bCs/>
                <w:sz w:val="22"/>
                <w:szCs w:val="22"/>
                <w:lang w:val="en-US"/>
              </w:rPr>
            </w:pPr>
          </w:p>
        </w:tc>
      </w:tr>
      <w:tr w:rsidR="0091270F" w:rsidRPr="00980138" w14:paraId="318FC7CE" w14:textId="77777777" w:rsidTr="007B260F">
        <w:trPr>
          <w:trHeight w:val="292"/>
        </w:trPr>
        <w:tc>
          <w:tcPr>
            <w:tcW w:w="5104" w:type="dxa"/>
          </w:tcPr>
          <w:p w14:paraId="67D9BEF0" w14:textId="77777777" w:rsidR="0091270F" w:rsidRPr="0091270F" w:rsidRDefault="0091270F" w:rsidP="0091270F">
            <w:pPr>
              <w:jc w:val="both"/>
              <w:rPr>
                <w:sz w:val="22"/>
                <w:szCs w:val="22"/>
              </w:rPr>
            </w:pPr>
            <w:r w:rsidRPr="0091270F">
              <w:rPr>
                <w:sz w:val="22"/>
                <w:szCs w:val="22"/>
              </w:rPr>
              <w:t>«</w:t>
            </w:r>
            <w:r w:rsidRPr="0091270F">
              <w:rPr>
                <w:b/>
                <w:bCs/>
                <w:sz w:val="22"/>
                <w:szCs w:val="22"/>
              </w:rPr>
              <w:t>Обладатель информации, составляющей коммерческую тайну</w:t>
            </w:r>
            <w:r w:rsidRPr="0091270F">
              <w:rPr>
                <w:sz w:val="22"/>
                <w:szCs w:val="22"/>
              </w:rPr>
              <w:t>» – лицо, которое на законном основании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p>
          <w:p w14:paraId="37EFB3AF" w14:textId="77777777" w:rsidR="0091270F" w:rsidRPr="0091270F" w:rsidRDefault="0091270F" w:rsidP="0091270F">
            <w:pPr>
              <w:jc w:val="both"/>
              <w:rPr>
                <w:sz w:val="22"/>
                <w:szCs w:val="22"/>
              </w:rPr>
            </w:pPr>
          </w:p>
        </w:tc>
        <w:tc>
          <w:tcPr>
            <w:tcW w:w="5159" w:type="dxa"/>
          </w:tcPr>
          <w:p w14:paraId="4BBA0F5E" w14:textId="77777777" w:rsidR="0091270F" w:rsidRPr="0091270F" w:rsidRDefault="0091270F" w:rsidP="0091270F">
            <w:pPr>
              <w:pStyle w:val="Parties"/>
              <w:keepLines/>
              <w:numPr>
                <w:ilvl w:val="0"/>
                <w:numId w:val="0"/>
              </w:numPr>
              <w:spacing w:after="0" w:line="240" w:lineRule="auto"/>
              <w:ind w:left="36"/>
              <w:rPr>
                <w:bCs/>
                <w:sz w:val="22"/>
                <w:szCs w:val="22"/>
              </w:rPr>
            </w:pPr>
            <w:r w:rsidRPr="0091270F">
              <w:rPr>
                <w:bCs/>
                <w:sz w:val="22"/>
                <w:szCs w:val="22"/>
                <w:lang w:val="en-US"/>
              </w:rPr>
              <w:t>“</w:t>
            </w:r>
            <w:r w:rsidRPr="0091270F">
              <w:rPr>
                <w:b/>
                <w:sz w:val="22"/>
                <w:szCs w:val="22"/>
              </w:rPr>
              <w:t>The holder of Information constituting a trade secret</w:t>
            </w:r>
            <w:r w:rsidRPr="0091270F">
              <w:rPr>
                <w:bCs/>
                <w:sz w:val="22"/>
                <w:szCs w:val="22"/>
              </w:rPr>
              <w:t xml:space="preserve">” - a person who legally holds </w:t>
            </w:r>
            <w:r w:rsidRPr="0091270F">
              <w:rPr>
                <w:bCs/>
                <w:sz w:val="22"/>
                <w:szCs w:val="22"/>
                <w:lang w:val="en-US"/>
              </w:rPr>
              <w:t>I</w:t>
            </w:r>
            <w:proofErr w:type="spellStart"/>
            <w:r w:rsidRPr="0091270F">
              <w:rPr>
                <w:bCs/>
                <w:sz w:val="22"/>
                <w:szCs w:val="22"/>
              </w:rPr>
              <w:t>nformation</w:t>
            </w:r>
            <w:proofErr w:type="spellEnd"/>
            <w:r w:rsidRPr="0091270F">
              <w:rPr>
                <w:bCs/>
                <w:sz w:val="22"/>
                <w:szCs w:val="22"/>
              </w:rPr>
              <w:t xml:space="preserve"> constituting a trade secret, has legally restricted access to this information and established a trade secret handling regime </w:t>
            </w:r>
            <w:r w:rsidRPr="0091270F">
              <w:rPr>
                <w:bCs/>
                <w:sz w:val="22"/>
                <w:szCs w:val="22"/>
                <w:lang w:val="en-US"/>
              </w:rPr>
              <w:t>in respect thereof</w:t>
            </w:r>
            <w:r w:rsidRPr="0091270F">
              <w:rPr>
                <w:bCs/>
                <w:sz w:val="22"/>
                <w:szCs w:val="22"/>
              </w:rPr>
              <w:t>;</w:t>
            </w:r>
          </w:p>
          <w:p w14:paraId="01CD06F0" w14:textId="77777777" w:rsidR="0091270F" w:rsidRPr="0091270F" w:rsidRDefault="0091270F" w:rsidP="0091270F">
            <w:pPr>
              <w:pStyle w:val="Parties"/>
              <w:keepLines/>
              <w:numPr>
                <w:ilvl w:val="0"/>
                <w:numId w:val="0"/>
              </w:numPr>
              <w:spacing w:after="0" w:line="240" w:lineRule="auto"/>
              <w:rPr>
                <w:bCs/>
                <w:sz w:val="22"/>
                <w:szCs w:val="22"/>
                <w:lang w:val="en-US"/>
              </w:rPr>
            </w:pPr>
          </w:p>
        </w:tc>
      </w:tr>
      <w:tr w:rsidR="0091270F" w:rsidRPr="00980138" w14:paraId="58BF41AB" w14:textId="77777777" w:rsidTr="007B260F">
        <w:trPr>
          <w:trHeight w:val="292"/>
        </w:trPr>
        <w:tc>
          <w:tcPr>
            <w:tcW w:w="5104" w:type="dxa"/>
          </w:tcPr>
          <w:p w14:paraId="2332E3A7" w14:textId="77777777" w:rsidR="0091270F" w:rsidRPr="0091270F" w:rsidRDefault="0091270F" w:rsidP="0091270F">
            <w:pPr>
              <w:jc w:val="both"/>
              <w:rPr>
                <w:sz w:val="22"/>
                <w:szCs w:val="22"/>
              </w:rPr>
            </w:pPr>
            <w:r w:rsidRPr="0091270F">
              <w:rPr>
                <w:sz w:val="22"/>
                <w:szCs w:val="22"/>
              </w:rPr>
              <w:t>«</w:t>
            </w:r>
            <w:r w:rsidRPr="0091270F">
              <w:rPr>
                <w:b/>
                <w:bCs/>
                <w:sz w:val="22"/>
                <w:szCs w:val="22"/>
              </w:rPr>
              <w:t>Уполномоченные лица</w:t>
            </w:r>
            <w:r w:rsidRPr="0091270F">
              <w:rPr>
                <w:sz w:val="22"/>
                <w:szCs w:val="22"/>
              </w:rPr>
              <w:t xml:space="preserve">» – должностные лица или работники Сторон, которым требуется доступ </w:t>
            </w:r>
            <w:r w:rsidRPr="0091270F">
              <w:rPr>
                <w:sz w:val="22"/>
                <w:szCs w:val="22"/>
              </w:rPr>
              <w:lastRenderedPageBreak/>
              <w:t>к Конфиденциальной информации, в связи с осуществлением Деятельности.</w:t>
            </w:r>
          </w:p>
          <w:p w14:paraId="73F10087" w14:textId="77777777" w:rsidR="0091270F" w:rsidRPr="0091270F" w:rsidRDefault="0091270F" w:rsidP="0091270F">
            <w:pPr>
              <w:jc w:val="both"/>
              <w:rPr>
                <w:sz w:val="22"/>
                <w:szCs w:val="22"/>
              </w:rPr>
            </w:pPr>
          </w:p>
        </w:tc>
        <w:tc>
          <w:tcPr>
            <w:tcW w:w="5159" w:type="dxa"/>
          </w:tcPr>
          <w:p w14:paraId="680B6AF8" w14:textId="3DC2D012" w:rsidR="0091270F" w:rsidRPr="0091270F" w:rsidRDefault="0091270F" w:rsidP="0091270F">
            <w:pPr>
              <w:pStyle w:val="Parties"/>
              <w:keepLines/>
              <w:numPr>
                <w:ilvl w:val="0"/>
                <w:numId w:val="0"/>
              </w:numPr>
              <w:spacing w:after="0" w:line="240" w:lineRule="auto"/>
              <w:rPr>
                <w:bCs/>
                <w:sz w:val="22"/>
                <w:szCs w:val="22"/>
              </w:rPr>
            </w:pPr>
            <w:r w:rsidRPr="0091270F">
              <w:rPr>
                <w:bCs/>
                <w:sz w:val="22"/>
                <w:szCs w:val="22"/>
              </w:rPr>
              <w:lastRenderedPageBreak/>
              <w:t>“</w:t>
            </w:r>
            <w:r w:rsidRPr="0091270F">
              <w:rPr>
                <w:b/>
                <w:sz w:val="22"/>
                <w:szCs w:val="22"/>
              </w:rPr>
              <w:t xml:space="preserve">The </w:t>
            </w:r>
            <w:r w:rsidRPr="0091270F">
              <w:rPr>
                <w:b/>
                <w:sz w:val="22"/>
                <w:szCs w:val="22"/>
                <w:lang w:val="en-US"/>
              </w:rPr>
              <w:t>A</w:t>
            </w:r>
            <w:proofErr w:type="spellStart"/>
            <w:r w:rsidRPr="0091270F">
              <w:rPr>
                <w:b/>
                <w:sz w:val="22"/>
                <w:szCs w:val="22"/>
              </w:rPr>
              <w:t>uthorized</w:t>
            </w:r>
            <w:proofErr w:type="spellEnd"/>
            <w:r w:rsidRPr="0091270F">
              <w:rPr>
                <w:b/>
                <w:sz w:val="22"/>
                <w:szCs w:val="22"/>
              </w:rPr>
              <w:t xml:space="preserve"> Persons</w:t>
            </w:r>
            <w:r w:rsidRPr="0091270F">
              <w:rPr>
                <w:bCs/>
                <w:sz w:val="22"/>
                <w:szCs w:val="22"/>
              </w:rPr>
              <w:t xml:space="preserve">” - officers or employees of the Parties, who require access to the Confidential </w:t>
            </w:r>
            <w:r w:rsidRPr="0091270F">
              <w:rPr>
                <w:bCs/>
                <w:sz w:val="22"/>
                <w:szCs w:val="22"/>
              </w:rPr>
              <w:lastRenderedPageBreak/>
              <w:t xml:space="preserve">Information </w:t>
            </w:r>
            <w:r w:rsidRPr="0091270F">
              <w:rPr>
                <w:bCs/>
                <w:sz w:val="22"/>
                <w:szCs w:val="22"/>
                <w:lang w:val="en-US"/>
              </w:rPr>
              <w:t>with reference</w:t>
            </w:r>
            <w:r w:rsidRPr="0091270F">
              <w:rPr>
                <w:bCs/>
                <w:sz w:val="22"/>
                <w:szCs w:val="22"/>
              </w:rPr>
              <w:t xml:space="preserve"> </w:t>
            </w:r>
            <w:r w:rsidR="0024255E">
              <w:rPr>
                <w:bCs/>
                <w:sz w:val="22"/>
                <w:szCs w:val="22"/>
                <w:lang w:val="en-US"/>
              </w:rPr>
              <w:t>to</w:t>
            </w:r>
            <w:r w:rsidRPr="0091270F">
              <w:rPr>
                <w:bCs/>
                <w:sz w:val="22"/>
                <w:szCs w:val="22"/>
              </w:rPr>
              <w:t xml:space="preserve"> the Operations. </w:t>
            </w:r>
          </w:p>
          <w:p w14:paraId="7FAE31F3" w14:textId="77777777" w:rsidR="0091270F" w:rsidRPr="0091270F" w:rsidRDefault="0091270F" w:rsidP="0091270F">
            <w:pPr>
              <w:pStyle w:val="Parties"/>
              <w:keepLines/>
              <w:numPr>
                <w:ilvl w:val="0"/>
                <w:numId w:val="0"/>
              </w:numPr>
              <w:spacing w:after="0" w:line="240" w:lineRule="auto"/>
              <w:rPr>
                <w:bCs/>
                <w:sz w:val="22"/>
                <w:szCs w:val="22"/>
                <w:lang w:val="en-US"/>
              </w:rPr>
            </w:pPr>
          </w:p>
        </w:tc>
      </w:tr>
      <w:tr w:rsidR="0091270F" w:rsidRPr="00980138" w14:paraId="4BD3675A" w14:textId="77777777" w:rsidTr="007B260F">
        <w:trPr>
          <w:trHeight w:val="292"/>
        </w:trPr>
        <w:tc>
          <w:tcPr>
            <w:tcW w:w="5104" w:type="dxa"/>
          </w:tcPr>
          <w:p w14:paraId="6DDB290C" w14:textId="77777777" w:rsidR="0091270F" w:rsidRPr="0091270F" w:rsidRDefault="0091270F" w:rsidP="0091270F">
            <w:pPr>
              <w:jc w:val="both"/>
              <w:rPr>
                <w:sz w:val="22"/>
                <w:szCs w:val="22"/>
              </w:rPr>
            </w:pPr>
            <w:r w:rsidRPr="0091270F">
              <w:rPr>
                <w:sz w:val="22"/>
                <w:szCs w:val="22"/>
              </w:rPr>
              <w:lastRenderedPageBreak/>
              <w:t>«</w:t>
            </w:r>
            <w:r w:rsidRPr="0091270F">
              <w:rPr>
                <w:b/>
                <w:bCs/>
                <w:sz w:val="22"/>
                <w:szCs w:val="22"/>
              </w:rPr>
              <w:t>Передающая Сторона</w:t>
            </w:r>
            <w:r w:rsidRPr="0091270F">
              <w:rPr>
                <w:sz w:val="22"/>
                <w:szCs w:val="22"/>
              </w:rPr>
              <w:t xml:space="preserve">» – Сторона Соглашения, предоставляющая Конфиденциальную информацию; </w:t>
            </w:r>
          </w:p>
          <w:p w14:paraId="194184EB" w14:textId="77777777" w:rsidR="0091270F" w:rsidRPr="0091270F" w:rsidRDefault="0091270F" w:rsidP="0091270F">
            <w:pPr>
              <w:autoSpaceDE w:val="0"/>
              <w:autoSpaceDN w:val="0"/>
              <w:adjustRightInd w:val="0"/>
              <w:jc w:val="both"/>
              <w:rPr>
                <w:sz w:val="22"/>
                <w:szCs w:val="22"/>
              </w:rPr>
            </w:pPr>
          </w:p>
        </w:tc>
        <w:tc>
          <w:tcPr>
            <w:tcW w:w="5159" w:type="dxa"/>
          </w:tcPr>
          <w:p w14:paraId="2DC6F21B" w14:textId="4F29BB5F" w:rsidR="0091270F" w:rsidRPr="0091270F" w:rsidRDefault="0091270F" w:rsidP="0091270F">
            <w:pPr>
              <w:pStyle w:val="Parties"/>
              <w:keepLines/>
              <w:numPr>
                <w:ilvl w:val="0"/>
                <w:numId w:val="0"/>
              </w:numPr>
              <w:spacing w:after="0" w:line="240" w:lineRule="auto"/>
              <w:rPr>
                <w:bCs/>
                <w:sz w:val="22"/>
                <w:szCs w:val="22"/>
              </w:rPr>
            </w:pPr>
            <w:r w:rsidRPr="0091270F">
              <w:rPr>
                <w:bCs/>
                <w:sz w:val="22"/>
                <w:szCs w:val="22"/>
              </w:rPr>
              <w:t>“</w:t>
            </w:r>
            <w:r w:rsidRPr="0091270F">
              <w:rPr>
                <w:b/>
                <w:sz w:val="22"/>
                <w:szCs w:val="22"/>
              </w:rPr>
              <w:t>The Disclosing Party</w:t>
            </w:r>
            <w:r w:rsidRPr="0091270F">
              <w:rPr>
                <w:bCs/>
                <w:sz w:val="22"/>
                <w:szCs w:val="22"/>
              </w:rPr>
              <w:t>” - the Party hereto disclosing Confidential</w:t>
            </w:r>
            <w:r>
              <w:rPr>
                <w:bCs/>
                <w:sz w:val="22"/>
                <w:szCs w:val="22"/>
              </w:rPr>
              <w:t xml:space="preserve"> I</w:t>
            </w:r>
            <w:r w:rsidRPr="0091270F">
              <w:rPr>
                <w:bCs/>
                <w:sz w:val="22"/>
                <w:szCs w:val="22"/>
              </w:rPr>
              <w:t>nformation;</w:t>
            </w:r>
          </w:p>
          <w:p w14:paraId="0194FDA6" w14:textId="77777777" w:rsidR="0091270F" w:rsidRPr="0091270F" w:rsidRDefault="0091270F" w:rsidP="0091270F">
            <w:pPr>
              <w:pStyle w:val="Parties"/>
              <w:keepLines/>
              <w:numPr>
                <w:ilvl w:val="0"/>
                <w:numId w:val="0"/>
              </w:numPr>
              <w:spacing w:after="0" w:line="240" w:lineRule="auto"/>
              <w:ind w:left="36"/>
              <w:rPr>
                <w:bCs/>
                <w:sz w:val="22"/>
                <w:szCs w:val="22"/>
                <w:lang w:val="en-US"/>
              </w:rPr>
            </w:pPr>
          </w:p>
        </w:tc>
      </w:tr>
      <w:tr w:rsidR="0091270F" w:rsidRPr="00980138" w14:paraId="16191DBB" w14:textId="77777777" w:rsidTr="007B260F">
        <w:trPr>
          <w:trHeight w:val="292"/>
        </w:trPr>
        <w:tc>
          <w:tcPr>
            <w:tcW w:w="5104" w:type="dxa"/>
          </w:tcPr>
          <w:p w14:paraId="0E3D9A7D" w14:textId="77777777" w:rsidR="0091270F" w:rsidRPr="0091270F" w:rsidRDefault="0091270F" w:rsidP="0091270F">
            <w:pPr>
              <w:jc w:val="both"/>
              <w:rPr>
                <w:sz w:val="22"/>
                <w:szCs w:val="22"/>
              </w:rPr>
            </w:pPr>
            <w:r w:rsidRPr="0091270F">
              <w:rPr>
                <w:sz w:val="22"/>
                <w:szCs w:val="22"/>
              </w:rPr>
              <w:t>«</w:t>
            </w:r>
            <w:r w:rsidRPr="0091270F">
              <w:rPr>
                <w:b/>
                <w:bCs/>
                <w:sz w:val="22"/>
                <w:szCs w:val="22"/>
              </w:rPr>
              <w:t>Принимающая Сторона</w:t>
            </w:r>
            <w:r w:rsidRPr="0091270F">
              <w:rPr>
                <w:sz w:val="22"/>
                <w:szCs w:val="22"/>
              </w:rPr>
              <w:t>» – Сторона Соглашения, получающая Конфиденциальную информацию и принимающая на себя обязательства по соблюдению режима коммерческой тайны, для обеспечения сохранности ее конфиденциальности самой Принимающей Стороной всеми необходимыми мерами, предусмотренными действующим законодательством РФ и настоящим Соглашением;</w:t>
            </w:r>
          </w:p>
          <w:p w14:paraId="0830BB52" w14:textId="77777777" w:rsidR="0091270F" w:rsidRPr="0091270F" w:rsidRDefault="0091270F" w:rsidP="0091270F">
            <w:pPr>
              <w:autoSpaceDE w:val="0"/>
              <w:autoSpaceDN w:val="0"/>
              <w:adjustRightInd w:val="0"/>
              <w:jc w:val="both"/>
              <w:rPr>
                <w:sz w:val="22"/>
                <w:szCs w:val="22"/>
              </w:rPr>
            </w:pPr>
          </w:p>
        </w:tc>
        <w:tc>
          <w:tcPr>
            <w:tcW w:w="5159" w:type="dxa"/>
          </w:tcPr>
          <w:p w14:paraId="3AF47C0C" w14:textId="77777777" w:rsidR="0091270F" w:rsidRPr="0091270F" w:rsidRDefault="0091270F" w:rsidP="0091270F">
            <w:pPr>
              <w:pStyle w:val="Parties"/>
              <w:keepLines/>
              <w:numPr>
                <w:ilvl w:val="0"/>
                <w:numId w:val="0"/>
              </w:numPr>
              <w:spacing w:after="0" w:line="240" w:lineRule="auto"/>
              <w:rPr>
                <w:sz w:val="22"/>
                <w:szCs w:val="22"/>
                <w:lang w:val="en-US"/>
              </w:rPr>
            </w:pPr>
            <w:r w:rsidRPr="0091270F">
              <w:rPr>
                <w:bCs/>
                <w:sz w:val="22"/>
                <w:szCs w:val="22"/>
              </w:rPr>
              <w:t>“</w:t>
            </w:r>
            <w:r w:rsidRPr="0091270F">
              <w:rPr>
                <w:b/>
                <w:sz w:val="22"/>
                <w:szCs w:val="22"/>
              </w:rPr>
              <w:t>The Receiving Party</w:t>
            </w:r>
            <w:r w:rsidRPr="0091270F">
              <w:rPr>
                <w:bCs/>
                <w:sz w:val="22"/>
                <w:szCs w:val="22"/>
              </w:rPr>
              <w:t>” - the Party hereto that receives Confidential Information and undertakes obligations to comply with the trade secret handling regime, to ensure its confidentiality by the Receiving Party itself with all applicable measures provided for by the current legislation of the Russian Federation and this Agreement</w:t>
            </w:r>
            <w:r w:rsidRPr="0091270F">
              <w:rPr>
                <w:sz w:val="22"/>
                <w:szCs w:val="22"/>
                <w:lang w:val="en-US"/>
              </w:rPr>
              <w:t>;</w:t>
            </w:r>
          </w:p>
          <w:p w14:paraId="508EECA4" w14:textId="77777777" w:rsidR="0091270F" w:rsidRPr="0091270F" w:rsidRDefault="0091270F" w:rsidP="0091270F">
            <w:pPr>
              <w:pStyle w:val="Parties"/>
              <w:keepLines/>
              <w:numPr>
                <w:ilvl w:val="0"/>
                <w:numId w:val="0"/>
              </w:numPr>
              <w:spacing w:after="0" w:line="240" w:lineRule="auto"/>
              <w:ind w:left="36"/>
              <w:rPr>
                <w:bCs/>
                <w:sz w:val="22"/>
                <w:szCs w:val="22"/>
                <w:lang w:val="en-US"/>
              </w:rPr>
            </w:pPr>
          </w:p>
        </w:tc>
      </w:tr>
      <w:tr w:rsidR="0091270F" w:rsidRPr="00980138" w14:paraId="4554ADFB" w14:textId="77777777" w:rsidTr="007B260F">
        <w:trPr>
          <w:trHeight w:val="292"/>
        </w:trPr>
        <w:tc>
          <w:tcPr>
            <w:tcW w:w="5104" w:type="dxa"/>
          </w:tcPr>
          <w:p w14:paraId="44313C81" w14:textId="77777777" w:rsidR="0091270F" w:rsidRPr="0091270F" w:rsidRDefault="0091270F" w:rsidP="0091270F">
            <w:pPr>
              <w:autoSpaceDE w:val="0"/>
              <w:autoSpaceDN w:val="0"/>
              <w:adjustRightInd w:val="0"/>
              <w:jc w:val="both"/>
              <w:rPr>
                <w:sz w:val="22"/>
                <w:szCs w:val="22"/>
              </w:rPr>
            </w:pPr>
            <w:r w:rsidRPr="0091270F">
              <w:rPr>
                <w:sz w:val="22"/>
                <w:szCs w:val="22"/>
              </w:rPr>
              <w:t>«</w:t>
            </w:r>
            <w:r w:rsidRPr="0091270F">
              <w:rPr>
                <w:b/>
                <w:bCs/>
                <w:sz w:val="22"/>
                <w:szCs w:val="22"/>
              </w:rPr>
              <w:t>Разглашение информации, составляющей коммерческую тайну</w:t>
            </w:r>
            <w:r w:rsidRPr="0091270F">
              <w:rPr>
                <w:sz w:val="22"/>
                <w:szCs w:val="22"/>
              </w:rPr>
              <w:t>», – действие или бездействие Принимающей стороны,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14:paraId="52FC3BCA" w14:textId="77777777" w:rsidR="0091270F" w:rsidRPr="0091270F" w:rsidRDefault="0091270F" w:rsidP="0091270F">
            <w:pPr>
              <w:ind w:right="14"/>
              <w:jc w:val="both"/>
              <w:rPr>
                <w:color w:val="000000"/>
                <w:sz w:val="22"/>
                <w:szCs w:val="22"/>
              </w:rPr>
            </w:pPr>
          </w:p>
        </w:tc>
        <w:tc>
          <w:tcPr>
            <w:tcW w:w="5159" w:type="dxa"/>
          </w:tcPr>
          <w:p w14:paraId="00984038" w14:textId="75B50599" w:rsidR="0091270F" w:rsidRPr="0091270F" w:rsidRDefault="0091270F" w:rsidP="0091270F">
            <w:pPr>
              <w:pStyle w:val="Parties"/>
              <w:keepLines/>
              <w:numPr>
                <w:ilvl w:val="0"/>
                <w:numId w:val="0"/>
              </w:numPr>
              <w:spacing w:after="0" w:line="240" w:lineRule="auto"/>
              <w:ind w:left="36"/>
              <w:rPr>
                <w:bCs/>
                <w:sz w:val="22"/>
                <w:szCs w:val="22"/>
              </w:rPr>
            </w:pPr>
            <w:r w:rsidRPr="0091270F">
              <w:rPr>
                <w:bCs/>
                <w:sz w:val="22"/>
                <w:szCs w:val="22"/>
              </w:rPr>
              <w:t>“</w:t>
            </w:r>
            <w:r w:rsidRPr="0091270F">
              <w:rPr>
                <w:b/>
                <w:sz w:val="22"/>
                <w:szCs w:val="22"/>
              </w:rPr>
              <w:t>Disclosure of Information constituting a trade secret</w:t>
            </w:r>
            <w:r w:rsidRPr="0091270F">
              <w:rPr>
                <w:bCs/>
                <w:sz w:val="22"/>
                <w:szCs w:val="22"/>
              </w:rPr>
              <w:t>” - an action or inaction</w:t>
            </w:r>
            <w:r w:rsidRPr="0091270F">
              <w:rPr>
                <w:bCs/>
                <w:sz w:val="22"/>
                <w:szCs w:val="22"/>
                <w:lang w:val="en-US"/>
              </w:rPr>
              <w:t xml:space="preserve"> of the Receiving Party, when </w:t>
            </w:r>
            <w:r w:rsidRPr="0091270F">
              <w:rPr>
                <w:bCs/>
                <w:sz w:val="22"/>
                <w:szCs w:val="22"/>
              </w:rPr>
              <w:t xml:space="preserve">Information </w:t>
            </w:r>
            <w:r w:rsidRPr="0091270F">
              <w:rPr>
                <w:bCs/>
                <w:sz w:val="22"/>
                <w:szCs w:val="22"/>
                <w:lang w:val="en-US"/>
              </w:rPr>
              <w:t xml:space="preserve">constituting a trade secret </w:t>
            </w:r>
            <w:r w:rsidRPr="0091270F">
              <w:rPr>
                <w:bCs/>
                <w:sz w:val="22"/>
                <w:szCs w:val="22"/>
              </w:rPr>
              <w:t>in any possible form (verbal, written, other form</w:t>
            </w:r>
            <w:r w:rsidR="0024255E">
              <w:rPr>
                <w:bCs/>
                <w:sz w:val="22"/>
                <w:szCs w:val="22"/>
              </w:rPr>
              <w:t>s</w:t>
            </w:r>
            <w:r w:rsidRPr="0091270F">
              <w:rPr>
                <w:bCs/>
                <w:sz w:val="22"/>
                <w:szCs w:val="22"/>
              </w:rPr>
              <w:t>, including the use of techniques) becomes known to</w:t>
            </w:r>
            <w:r w:rsidRPr="0091270F">
              <w:rPr>
                <w:bCs/>
                <w:sz w:val="22"/>
                <w:szCs w:val="22"/>
                <w:lang w:val="en-US"/>
              </w:rPr>
              <w:t xml:space="preserve"> </w:t>
            </w:r>
            <w:r w:rsidRPr="0091270F">
              <w:rPr>
                <w:bCs/>
                <w:sz w:val="22"/>
                <w:szCs w:val="22"/>
              </w:rPr>
              <w:t>third parties without the consent of the holder of such information;</w:t>
            </w:r>
          </w:p>
          <w:p w14:paraId="318E90C5" w14:textId="77777777" w:rsidR="0091270F" w:rsidRPr="0024255E" w:rsidRDefault="0091270F" w:rsidP="0091270F">
            <w:pPr>
              <w:pStyle w:val="Parties"/>
              <w:numPr>
                <w:ilvl w:val="0"/>
                <w:numId w:val="0"/>
              </w:numPr>
              <w:spacing w:after="0" w:line="240" w:lineRule="auto"/>
              <w:ind w:left="43"/>
              <w:rPr>
                <w:bCs/>
                <w:sz w:val="22"/>
                <w:szCs w:val="22"/>
              </w:rPr>
            </w:pPr>
          </w:p>
        </w:tc>
      </w:tr>
      <w:tr w:rsidR="0091270F" w:rsidRPr="00980138" w14:paraId="0DEBF4C8" w14:textId="77777777" w:rsidTr="007B260F">
        <w:trPr>
          <w:trHeight w:val="292"/>
        </w:trPr>
        <w:tc>
          <w:tcPr>
            <w:tcW w:w="5104" w:type="dxa"/>
          </w:tcPr>
          <w:p w14:paraId="4D0A6BD7" w14:textId="77777777" w:rsidR="0091270F" w:rsidRPr="0091270F" w:rsidRDefault="0091270F" w:rsidP="0091270F">
            <w:pPr>
              <w:ind w:right="14"/>
              <w:jc w:val="both"/>
              <w:rPr>
                <w:sz w:val="22"/>
                <w:szCs w:val="22"/>
              </w:rPr>
            </w:pPr>
            <w:r w:rsidRPr="0091270F">
              <w:rPr>
                <w:sz w:val="22"/>
                <w:szCs w:val="22"/>
              </w:rPr>
              <w:t>«</w:t>
            </w:r>
            <w:r w:rsidRPr="0091270F">
              <w:rPr>
                <w:b/>
                <w:bCs/>
                <w:sz w:val="22"/>
                <w:szCs w:val="22"/>
              </w:rPr>
              <w:t>Гриф конфиденциальности</w:t>
            </w:r>
            <w:r w:rsidRPr="0091270F">
              <w:rPr>
                <w:sz w:val="22"/>
                <w:szCs w:val="22"/>
              </w:rPr>
              <w:t xml:space="preserve">» – реквизиты, свидетельствующие о конфиденциальности информации, наносимые на носитель информации и (или) содержащиеся в сопроводительной документации. </w:t>
            </w:r>
          </w:p>
          <w:p w14:paraId="5CA35CE9" w14:textId="77777777" w:rsidR="0091270F" w:rsidRPr="0091270F" w:rsidRDefault="0091270F" w:rsidP="0091270F">
            <w:pPr>
              <w:ind w:right="14"/>
              <w:jc w:val="both"/>
              <w:rPr>
                <w:color w:val="000000"/>
                <w:sz w:val="22"/>
                <w:szCs w:val="22"/>
              </w:rPr>
            </w:pPr>
          </w:p>
        </w:tc>
        <w:tc>
          <w:tcPr>
            <w:tcW w:w="5159" w:type="dxa"/>
          </w:tcPr>
          <w:p w14:paraId="0C43B70C" w14:textId="77777777" w:rsidR="0091270F" w:rsidRPr="0091270F" w:rsidRDefault="0091270F" w:rsidP="0091270F">
            <w:pPr>
              <w:pStyle w:val="Parties"/>
              <w:numPr>
                <w:ilvl w:val="0"/>
                <w:numId w:val="0"/>
              </w:numPr>
              <w:spacing w:after="0" w:line="240" w:lineRule="auto"/>
              <w:ind w:left="43"/>
              <w:rPr>
                <w:bCs/>
                <w:sz w:val="22"/>
                <w:szCs w:val="22"/>
              </w:rPr>
            </w:pPr>
            <w:r w:rsidRPr="0091270F">
              <w:rPr>
                <w:sz w:val="22"/>
                <w:szCs w:val="22"/>
                <w:lang w:val="en-US"/>
              </w:rPr>
              <w:t>“</w:t>
            </w:r>
            <w:r w:rsidRPr="0091270F">
              <w:rPr>
                <w:b/>
                <w:sz w:val="22"/>
                <w:szCs w:val="22"/>
              </w:rPr>
              <w:t>Sensitivity label</w:t>
            </w:r>
            <w:r w:rsidRPr="0091270F">
              <w:rPr>
                <w:sz w:val="22"/>
                <w:szCs w:val="22"/>
              </w:rPr>
              <w:t xml:space="preserve">” - </w:t>
            </w:r>
            <w:r w:rsidRPr="0091270F">
              <w:rPr>
                <w:bCs/>
                <w:sz w:val="22"/>
                <w:szCs w:val="22"/>
              </w:rPr>
              <w:t>details indicating the confidentiality of information, applied on the data carrier and (or) contained in the associated documents.</w:t>
            </w:r>
          </w:p>
          <w:p w14:paraId="0230319D" w14:textId="77777777" w:rsidR="0091270F" w:rsidRPr="0091270F" w:rsidRDefault="0091270F" w:rsidP="0091270F">
            <w:pPr>
              <w:pStyle w:val="Parties"/>
              <w:numPr>
                <w:ilvl w:val="0"/>
                <w:numId w:val="0"/>
              </w:numPr>
              <w:spacing w:after="0" w:line="240" w:lineRule="auto"/>
              <w:ind w:left="43"/>
              <w:rPr>
                <w:bCs/>
                <w:sz w:val="22"/>
                <w:szCs w:val="22"/>
                <w:lang w:val="en-US"/>
              </w:rPr>
            </w:pPr>
          </w:p>
        </w:tc>
      </w:tr>
      <w:tr w:rsidR="0091270F" w:rsidRPr="00980138" w14:paraId="479469A6" w14:textId="77777777" w:rsidTr="007B260F">
        <w:trPr>
          <w:trHeight w:val="292"/>
        </w:trPr>
        <w:tc>
          <w:tcPr>
            <w:tcW w:w="5104" w:type="dxa"/>
          </w:tcPr>
          <w:p w14:paraId="34ABA4BE" w14:textId="77777777" w:rsidR="0091270F" w:rsidRPr="0091270F" w:rsidRDefault="0091270F" w:rsidP="0091270F">
            <w:pPr>
              <w:ind w:right="14"/>
              <w:jc w:val="both"/>
              <w:rPr>
                <w:color w:val="000000"/>
                <w:sz w:val="22"/>
                <w:szCs w:val="22"/>
              </w:rPr>
            </w:pPr>
            <w:r w:rsidRPr="0091270F">
              <w:rPr>
                <w:color w:val="000000"/>
                <w:sz w:val="22"/>
                <w:szCs w:val="22"/>
              </w:rPr>
              <w:t>Информация, составляющая коммерческую тайну, должна иметь гриф для Передающей стороны:</w:t>
            </w:r>
          </w:p>
          <w:p w14:paraId="71175D00" w14:textId="77777777" w:rsidR="001E72EA" w:rsidRPr="0091270F" w:rsidRDefault="001E72EA" w:rsidP="001E72EA">
            <w:pPr>
              <w:jc w:val="center"/>
              <w:rPr>
                <w:color w:val="000000"/>
                <w:sz w:val="22"/>
                <w:szCs w:val="22"/>
              </w:rPr>
            </w:pPr>
            <w:r w:rsidRPr="0091270F">
              <w:rPr>
                <w:color w:val="000000"/>
                <w:sz w:val="22"/>
                <w:szCs w:val="22"/>
              </w:rPr>
              <w:t>«Коммерческая тайна»</w:t>
            </w:r>
          </w:p>
          <w:p w14:paraId="77E1D519" w14:textId="4E553C01" w:rsidR="0043380A" w:rsidRPr="0091270F" w:rsidRDefault="001E72EA" w:rsidP="0043380A">
            <w:pPr>
              <w:jc w:val="center"/>
              <w:rPr>
                <w:color w:val="000000"/>
                <w:sz w:val="22"/>
                <w:szCs w:val="22"/>
              </w:rPr>
            </w:pPr>
            <w:r w:rsidRPr="0091270F">
              <w:rPr>
                <w:bCs/>
                <w:sz w:val="22"/>
                <w:szCs w:val="22"/>
              </w:rPr>
              <w:t xml:space="preserve">Общество с ограниченной ответственностью </w:t>
            </w:r>
            <w:r w:rsidR="0043380A" w:rsidRPr="000A2BD6">
              <w:rPr>
                <w:bCs/>
                <w:sz w:val="22"/>
                <w:szCs w:val="22"/>
              </w:rPr>
              <w:t>«</w:t>
            </w:r>
            <w:r w:rsidR="00980138">
              <w:rPr>
                <w:b/>
                <w:sz w:val="22"/>
                <w:szCs w:val="22"/>
              </w:rPr>
              <w:t>________</w:t>
            </w:r>
            <w:r w:rsidR="0043380A" w:rsidRPr="000A2BD6">
              <w:rPr>
                <w:bCs/>
                <w:sz w:val="22"/>
                <w:szCs w:val="22"/>
              </w:rPr>
              <w:t>»</w:t>
            </w:r>
          </w:p>
          <w:p w14:paraId="46901286" w14:textId="7783019D" w:rsidR="001E72EA" w:rsidRPr="0091270F" w:rsidRDefault="001E72EA" w:rsidP="001E72EA">
            <w:pPr>
              <w:pStyle w:val="21"/>
              <w:spacing w:before="0"/>
              <w:ind w:firstLine="0"/>
              <w:jc w:val="center"/>
              <w:rPr>
                <w:rFonts w:ascii="Times New Roman" w:hAnsi="Times New Roman"/>
                <w:b w:val="0"/>
                <w:sz w:val="22"/>
                <w:szCs w:val="22"/>
              </w:rPr>
            </w:pPr>
            <w:r w:rsidRPr="0091270F">
              <w:rPr>
                <w:rFonts w:ascii="Times New Roman" w:hAnsi="Times New Roman"/>
                <w:b w:val="0"/>
                <w:sz w:val="22"/>
                <w:szCs w:val="22"/>
              </w:rPr>
              <w:t>634041, г. Томск, просп. Кирова, 51а, стр. 15</w:t>
            </w:r>
          </w:p>
          <w:p w14:paraId="05EE2B11" w14:textId="77777777" w:rsidR="0091270F" w:rsidRPr="0091270F" w:rsidRDefault="0091270F" w:rsidP="0091270F">
            <w:pPr>
              <w:tabs>
                <w:tab w:val="left" w:pos="709"/>
              </w:tabs>
              <w:jc w:val="both"/>
              <w:rPr>
                <w:color w:val="000000"/>
                <w:sz w:val="22"/>
                <w:szCs w:val="22"/>
              </w:rPr>
            </w:pPr>
          </w:p>
        </w:tc>
        <w:tc>
          <w:tcPr>
            <w:tcW w:w="5159" w:type="dxa"/>
          </w:tcPr>
          <w:p w14:paraId="6C003E5D" w14:textId="5D88504C" w:rsidR="0091270F" w:rsidRDefault="0091270F" w:rsidP="0091270F">
            <w:pPr>
              <w:pStyle w:val="Parties"/>
              <w:numPr>
                <w:ilvl w:val="0"/>
                <w:numId w:val="0"/>
              </w:numPr>
              <w:spacing w:after="0" w:line="240" w:lineRule="auto"/>
              <w:ind w:left="43"/>
              <w:rPr>
                <w:bCs/>
                <w:sz w:val="22"/>
                <w:szCs w:val="22"/>
              </w:rPr>
            </w:pPr>
            <w:r w:rsidRPr="0091270F">
              <w:rPr>
                <w:bCs/>
                <w:sz w:val="22"/>
                <w:szCs w:val="22"/>
              </w:rPr>
              <w:t>Information constituting a trade secret shall be stamped for information of the Disclosing Party:</w:t>
            </w:r>
          </w:p>
          <w:p w14:paraId="60656401" w14:textId="77777777" w:rsidR="0091270F" w:rsidRPr="0091270F" w:rsidRDefault="0091270F" w:rsidP="0091270F">
            <w:pPr>
              <w:pStyle w:val="Parties"/>
              <w:numPr>
                <w:ilvl w:val="0"/>
                <w:numId w:val="0"/>
              </w:numPr>
              <w:spacing w:after="0" w:line="240" w:lineRule="auto"/>
              <w:ind w:left="43"/>
              <w:jc w:val="center"/>
              <w:rPr>
                <w:bCs/>
                <w:sz w:val="22"/>
                <w:szCs w:val="22"/>
              </w:rPr>
            </w:pPr>
            <w:r w:rsidRPr="0091270F">
              <w:rPr>
                <w:bCs/>
                <w:sz w:val="22"/>
                <w:szCs w:val="22"/>
              </w:rPr>
              <w:t>“Trade secret”</w:t>
            </w:r>
          </w:p>
          <w:p w14:paraId="32A81BCD" w14:textId="10E8B9D8" w:rsidR="0043380A" w:rsidRDefault="0043380A" w:rsidP="0043380A">
            <w:pPr>
              <w:pStyle w:val="Parties"/>
              <w:keepLines/>
              <w:numPr>
                <w:ilvl w:val="0"/>
                <w:numId w:val="0"/>
              </w:numPr>
              <w:spacing w:after="0" w:line="240" w:lineRule="auto"/>
              <w:jc w:val="center"/>
              <w:rPr>
                <w:bCs/>
                <w:sz w:val="22"/>
                <w:szCs w:val="22"/>
              </w:rPr>
            </w:pPr>
            <w:r w:rsidRPr="0091270F">
              <w:rPr>
                <w:bCs/>
                <w:sz w:val="22"/>
                <w:szCs w:val="22"/>
              </w:rPr>
              <w:t xml:space="preserve">Limited Liability Company </w:t>
            </w:r>
            <w:r w:rsidR="00980138">
              <w:rPr>
                <w:b/>
                <w:sz w:val="22"/>
                <w:szCs w:val="22"/>
              </w:rPr>
              <w:t>________</w:t>
            </w:r>
          </w:p>
          <w:p w14:paraId="045C93A2" w14:textId="4071520E" w:rsidR="0091270F" w:rsidRPr="0091270F" w:rsidRDefault="0091270F" w:rsidP="0091270F">
            <w:pPr>
              <w:pStyle w:val="Parties"/>
              <w:keepLines/>
              <w:numPr>
                <w:ilvl w:val="0"/>
                <w:numId w:val="0"/>
              </w:numPr>
              <w:spacing w:after="0" w:line="240" w:lineRule="auto"/>
              <w:jc w:val="center"/>
              <w:rPr>
                <w:bCs/>
                <w:sz w:val="22"/>
                <w:szCs w:val="22"/>
              </w:rPr>
            </w:pPr>
            <w:r w:rsidRPr="0091270F">
              <w:rPr>
                <w:bCs/>
                <w:sz w:val="22"/>
                <w:szCs w:val="22"/>
              </w:rPr>
              <w:t xml:space="preserve">51 a Kirova prospect, building 15, </w:t>
            </w:r>
          </w:p>
          <w:p w14:paraId="6E986AC4" w14:textId="77777777" w:rsidR="0091270F" w:rsidRPr="0091270F" w:rsidRDefault="0091270F" w:rsidP="0091270F">
            <w:pPr>
              <w:pStyle w:val="Parties"/>
              <w:numPr>
                <w:ilvl w:val="0"/>
                <w:numId w:val="0"/>
              </w:numPr>
              <w:spacing w:after="0" w:line="240" w:lineRule="auto"/>
              <w:ind w:left="43"/>
              <w:jc w:val="center"/>
              <w:rPr>
                <w:bCs/>
                <w:sz w:val="22"/>
                <w:szCs w:val="22"/>
              </w:rPr>
            </w:pPr>
            <w:r w:rsidRPr="0091270F">
              <w:rPr>
                <w:bCs/>
                <w:sz w:val="22"/>
                <w:szCs w:val="22"/>
              </w:rPr>
              <w:t>city of Tomsk, 634041</w:t>
            </w:r>
          </w:p>
          <w:p w14:paraId="1CF6EAA4" w14:textId="77777777" w:rsidR="0091270F" w:rsidRPr="0091270F" w:rsidRDefault="0091270F" w:rsidP="0091270F">
            <w:pPr>
              <w:pStyle w:val="Parties"/>
              <w:keepLines/>
              <w:numPr>
                <w:ilvl w:val="0"/>
                <w:numId w:val="0"/>
              </w:numPr>
              <w:spacing w:after="0" w:line="240" w:lineRule="auto"/>
              <w:ind w:left="36"/>
              <w:rPr>
                <w:bCs/>
                <w:sz w:val="22"/>
                <w:szCs w:val="22"/>
              </w:rPr>
            </w:pPr>
          </w:p>
        </w:tc>
      </w:tr>
      <w:tr w:rsidR="0091270F" w:rsidRPr="00980138" w14:paraId="0E5BE115" w14:textId="77777777" w:rsidTr="007B260F">
        <w:trPr>
          <w:trHeight w:val="292"/>
        </w:trPr>
        <w:tc>
          <w:tcPr>
            <w:tcW w:w="5104" w:type="dxa"/>
          </w:tcPr>
          <w:p w14:paraId="63A5B349" w14:textId="77777777" w:rsidR="0091270F" w:rsidRPr="0091270F" w:rsidRDefault="0091270F" w:rsidP="0091270F">
            <w:pPr>
              <w:numPr>
                <w:ilvl w:val="0"/>
                <w:numId w:val="9"/>
              </w:numPr>
              <w:tabs>
                <w:tab w:val="left" w:pos="709"/>
              </w:tabs>
              <w:ind w:left="0" w:firstLine="0"/>
              <w:jc w:val="both"/>
              <w:rPr>
                <w:sz w:val="22"/>
                <w:szCs w:val="22"/>
              </w:rPr>
            </w:pPr>
            <w:r w:rsidRPr="0091270F">
              <w:rPr>
                <w:sz w:val="22"/>
                <w:szCs w:val="22"/>
              </w:rPr>
              <w:t xml:space="preserve">Передача Информации, составляющей коммерческую тайну, оформляется актом приема-передачи, который подписывается </w:t>
            </w:r>
            <w:r w:rsidRPr="0091270F">
              <w:rPr>
                <w:bCs/>
                <w:sz w:val="22"/>
                <w:szCs w:val="22"/>
              </w:rPr>
              <w:t>уполномоченными лицами</w:t>
            </w:r>
            <w:r w:rsidRPr="0091270F">
              <w:rPr>
                <w:sz w:val="22"/>
                <w:szCs w:val="22"/>
              </w:rPr>
              <w:t xml:space="preserve"> Сторон. </w:t>
            </w:r>
          </w:p>
          <w:p w14:paraId="23A5D781" w14:textId="77777777" w:rsidR="0091270F" w:rsidRPr="0091270F" w:rsidRDefault="0091270F" w:rsidP="0091270F">
            <w:pPr>
              <w:tabs>
                <w:tab w:val="left" w:pos="709"/>
              </w:tabs>
              <w:jc w:val="both"/>
              <w:rPr>
                <w:color w:val="000000"/>
                <w:sz w:val="22"/>
                <w:szCs w:val="22"/>
              </w:rPr>
            </w:pPr>
          </w:p>
        </w:tc>
        <w:tc>
          <w:tcPr>
            <w:tcW w:w="5159" w:type="dxa"/>
          </w:tcPr>
          <w:p w14:paraId="2E94E909" w14:textId="2AD9476F" w:rsidR="0091270F" w:rsidRPr="0091270F" w:rsidRDefault="0091270F" w:rsidP="0091270F">
            <w:pPr>
              <w:pStyle w:val="Parties"/>
              <w:keepLines/>
              <w:numPr>
                <w:ilvl w:val="0"/>
                <w:numId w:val="19"/>
              </w:numPr>
              <w:spacing w:after="0" w:line="240" w:lineRule="auto"/>
              <w:ind w:left="0" w:firstLine="0"/>
              <w:rPr>
                <w:sz w:val="22"/>
                <w:szCs w:val="22"/>
              </w:rPr>
            </w:pPr>
            <w:r w:rsidRPr="0091270F">
              <w:rPr>
                <w:sz w:val="22"/>
                <w:szCs w:val="22"/>
              </w:rPr>
              <w:t xml:space="preserve">Disclosure of </w:t>
            </w:r>
            <w:r w:rsidRPr="0091270F">
              <w:rPr>
                <w:sz w:val="22"/>
                <w:szCs w:val="22"/>
                <w:lang w:val="en-US"/>
              </w:rPr>
              <w:t>I</w:t>
            </w:r>
            <w:proofErr w:type="spellStart"/>
            <w:r w:rsidRPr="0091270F">
              <w:rPr>
                <w:sz w:val="22"/>
                <w:szCs w:val="22"/>
              </w:rPr>
              <w:t>nformation</w:t>
            </w:r>
            <w:proofErr w:type="spellEnd"/>
            <w:r w:rsidRPr="0091270F">
              <w:rPr>
                <w:sz w:val="22"/>
                <w:szCs w:val="22"/>
              </w:rPr>
              <w:t xml:space="preserve"> constituting a trade secret is processed through the </w:t>
            </w:r>
            <w:r w:rsidRPr="0091270F">
              <w:rPr>
                <w:sz w:val="22"/>
                <w:szCs w:val="22"/>
                <w:lang w:val="en-US"/>
              </w:rPr>
              <w:t>a</w:t>
            </w:r>
            <w:proofErr w:type="spellStart"/>
            <w:r w:rsidRPr="0091270F">
              <w:rPr>
                <w:sz w:val="22"/>
                <w:szCs w:val="22"/>
              </w:rPr>
              <w:t>cceptance</w:t>
            </w:r>
            <w:proofErr w:type="spellEnd"/>
            <w:r w:rsidRPr="0091270F">
              <w:rPr>
                <w:sz w:val="22"/>
                <w:szCs w:val="22"/>
              </w:rPr>
              <w:t xml:space="preserve"> and disclosure act, which is signed by the authorized representatives of the Parties.</w:t>
            </w:r>
          </w:p>
          <w:p w14:paraId="2C492D4E" w14:textId="77777777" w:rsidR="0091270F" w:rsidRPr="0091270F" w:rsidRDefault="0091270F" w:rsidP="0091270F">
            <w:pPr>
              <w:pStyle w:val="Parties"/>
              <w:keepLines/>
              <w:numPr>
                <w:ilvl w:val="0"/>
                <w:numId w:val="0"/>
              </w:numPr>
              <w:spacing w:after="0" w:line="240" w:lineRule="auto"/>
              <w:ind w:left="36"/>
              <w:rPr>
                <w:bCs/>
                <w:sz w:val="22"/>
                <w:szCs w:val="22"/>
                <w:lang w:val="en-US"/>
              </w:rPr>
            </w:pPr>
          </w:p>
        </w:tc>
      </w:tr>
      <w:tr w:rsidR="0091270F" w:rsidRPr="00980138" w14:paraId="2D28DC42" w14:textId="77777777" w:rsidTr="007B260F">
        <w:trPr>
          <w:trHeight w:val="292"/>
        </w:trPr>
        <w:tc>
          <w:tcPr>
            <w:tcW w:w="5104" w:type="dxa"/>
          </w:tcPr>
          <w:p w14:paraId="19D5D0AD" w14:textId="5F693982"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t>Передача Информации, составляющей коммерческую тайну,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7B8C5D0D" w14:textId="77777777" w:rsidR="0091270F" w:rsidRPr="0091270F" w:rsidRDefault="0091270F" w:rsidP="0091270F">
            <w:pPr>
              <w:tabs>
                <w:tab w:val="left" w:pos="709"/>
              </w:tabs>
              <w:jc w:val="both"/>
              <w:rPr>
                <w:color w:val="000000"/>
                <w:sz w:val="22"/>
                <w:szCs w:val="22"/>
              </w:rPr>
            </w:pPr>
          </w:p>
        </w:tc>
        <w:tc>
          <w:tcPr>
            <w:tcW w:w="5159" w:type="dxa"/>
          </w:tcPr>
          <w:p w14:paraId="1BE6D56D" w14:textId="4CF14823" w:rsidR="0091270F" w:rsidRPr="007B260F" w:rsidRDefault="0091270F" w:rsidP="0091270F">
            <w:pPr>
              <w:pStyle w:val="Parties"/>
              <w:keepLines/>
              <w:numPr>
                <w:ilvl w:val="0"/>
                <w:numId w:val="19"/>
              </w:numPr>
              <w:spacing w:after="0" w:line="240" w:lineRule="auto"/>
              <w:ind w:left="0" w:firstLine="0"/>
              <w:rPr>
                <w:bCs/>
                <w:sz w:val="22"/>
                <w:szCs w:val="22"/>
              </w:rPr>
            </w:pPr>
            <w:r w:rsidRPr="007B260F">
              <w:rPr>
                <w:bCs/>
                <w:sz w:val="22"/>
                <w:szCs w:val="22"/>
              </w:rPr>
              <w:t xml:space="preserve">Disclosure of </w:t>
            </w:r>
            <w:r w:rsidRPr="007B260F">
              <w:rPr>
                <w:bCs/>
                <w:sz w:val="22"/>
                <w:szCs w:val="22"/>
                <w:lang w:val="en-US"/>
              </w:rPr>
              <w:t>I</w:t>
            </w:r>
            <w:proofErr w:type="spellStart"/>
            <w:r w:rsidRPr="007B260F">
              <w:rPr>
                <w:bCs/>
                <w:sz w:val="22"/>
                <w:szCs w:val="22"/>
              </w:rPr>
              <w:t>nformation</w:t>
            </w:r>
            <w:proofErr w:type="spellEnd"/>
            <w:r w:rsidRPr="007B260F">
              <w:rPr>
                <w:bCs/>
                <w:sz w:val="22"/>
                <w:szCs w:val="22"/>
              </w:rPr>
              <w:t xml:space="preserve"> constituting a trade secret through the open telephone, telegraph and facsimile communication channels, as well as via the Internet without taking designated data protection efforts that satisfy both Parties, is prohibited. </w:t>
            </w:r>
          </w:p>
          <w:p w14:paraId="52DAC0F2" w14:textId="77777777" w:rsidR="0091270F" w:rsidRPr="007B260F" w:rsidRDefault="0091270F" w:rsidP="0091270F">
            <w:pPr>
              <w:pStyle w:val="Parties"/>
              <w:keepLines/>
              <w:numPr>
                <w:ilvl w:val="0"/>
                <w:numId w:val="0"/>
              </w:numPr>
              <w:spacing w:after="0" w:line="240" w:lineRule="auto"/>
              <w:ind w:left="36"/>
              <w:rPr>
                <w:sz w:val="22"/>
                <w:szCs w:val="22"/>
                <w:lang w:val="en-US"/>
              </w:rPr>
            </w:pPr>
          </w:p>
        </w:tc>
      </w:tr>
      <w:tr w:rsidR="0091270F" w:rsidRPr="00980138" w14:paraId="35551451" w14:textId="77777777" w:rsidTr="007B260F">
        <w:trPr>
          <w:trHeight w:val="292"/>
        </w:trPr>
        <w:tc>
          <w:tcPr>
            <w:tcW w:w="5104" w:type="dxa"/>
          </w:tcPr>
          <w:p w14:paraId="6315067D" w14:textId="4EBA498A" w:rsidR="0091270F" w:rsidRPr="00FD025D" w:rsidRDefault="0091270F" w:rsidP="00A056FD">
            <w:pPr>
              <w:numPr>
                <w:ilvl w:val="0"/>
                <w:numId w:val="9"/>
              </w:numPr>
              <w:tabs>
                <w:tab w:val="left" w:pos="426"/>
              </w:tabs>
              <w:ind w:left="34" w:firstLine="0"/>
              <w:jc w:val="both"/>
              <w:rPr>
                <w:color w:val="000000"/>
                <w:sz w:val="22"/>
                <w:szCs w:val="22"/>
              </w:rPr>
            </w:pPr>
            <w:r w:rsidRPr="00FD025D">
              <w:rPr>
                <w:color w:val="000000"/>
                <w:sz w:val="22"/>
                <w:szCs w:val="22"/>
              </w:rPr>
              <w:t xml:space="preserve">Стороны обязуются обеспечивать защиту полученной Конфиденциальной информации. Контроль за соблюдением порядка передачи, использования и хранения Информации, составляющей коммерческую тайну, передаваемой Принимающей Стороне в соответствии с настоящим Соглашением, возлагается в </w:t>
            </w:r>
            <w:r w:rsidR="004432C9" w:rsidRPr="00FD025D">
              <w:rPr>
                <w:color w:val="000000"/>
                <w:sz w:val="22"/>
                <w:szCs w:val="22"/>
              </w:rPr>
              <w:t xml:space="preserve">ООО </w:t>
            </w:r>
            <w:r w:rsidR="004432C9" w:rsidRPr="00FD025D">
              <w:rPr>
                <w:color w:val="000000"/>
                <w:sz w:val="22"/>
                <w:szCs w:val="22"/>
              </w:rPr>
              <w:lastRenderedPageBreak/>
              <w:t>«</w:t>
            </w:r>
            <w:r w:rsidR="00720B89" w:rsidRPr="00FD025D">
              <w:rPr>
                <w:color w:val="000000"/>
                <w:sz w:val="22"/>
                <w:szCs w:val="22"/>
              </w:rPr>
              <w:t>Норд Империал</w:t>
            </w:r>
            <w:r w:rsidR="004432C9" w:rsidRPr="00FD025D">
              <w:rPr>
                <w:color w:val="000000"/>
                <w:sz w:val="22"/>
                <w:szCs w:val="22"/>
              </w:rPr>
              <w:t xml:space="preserve">» </w:t>
            </w:r>
            <w:r w:rsidRPr="00FD025D">
              <w:rPr>
                <w:color w:val="000000"/>
                <w:sz w:val="22"/>
                <w:szCs w:val="22"/>
              </w:rPr>
              <w:t xml:space="preserve">на начальника отдела безопасности </w:t>
            </w:r>
            <w:proofErr w:type="spellStart"/>
            <w:r w:rsidRPr="007B260F">
              <w:rPr>
                <w:color w:val="000000"/>
                <w:sz w:val="22"/>
                <w:szCs w:val="22"/>
              </w:rPr>
              <w:t>Папонина</w:t>
            </w:r>
            <w:proofErr w:type="spellEnd"/>
            <w:r w:rsidRPr="007B260F">
              <w:rPr>
                <w:color w:val="000000"/>
                <w:sz w:val="22"/>
                <w:szCs w:val="22"/>
              </w:rPr>
              <w:t xml:space="preserve"> Сергея Николаевича, </w:t>
            </w:r>
            <w:r w:rsidR="00FD025D" w:rsidRPr="007B260F">
              <w:rPr>
                <w:color w:val="000000"/>
                <w:sz w:val="22"/>
                <w:szCs w:val="22"/>
              </w:rPr>
              <w:t xml:space="preserve">а </w:t>
            </w:r>
            <w:proofErr w:type="gramStart"/>
            <w:r w:rsidR="00FD025D" w:rsidRPr="007B260F">
              <w:rPr>
                <w:color w:val="000000"/>
                <w:sz w:val="22"/>
                <w:szCs w:val="22"/>
              </w:rPr>
              <w:t>в</w:t>
            </w:r>
            <w:proofErr w:type="gramEnd"/>
            <w:r w:rsidR="00FD025D" w:rsidRPr="007B260F">
              <w:rPr>
                <w:snapToGrid w:val="0"/>
                <w:sz w:val="22"/>
                <w:szCs w:val="22"/>
              </w:rPr>
              <w:t xml:space="preserve"> </w:t>
            </w:r>
            <w:r w:rsidR="00D708FA">
              <w:rPr>
                <w:snapToGrid w:val="0"/>
                <w:sz w:val="22"/>
                <w:szCs w:val="22"/>
              </w:rPr>
              <w:t>___________</w:t>
            </w:r>
            <w:r w:rsidR="00FD025D" w:rsidRPr="007B260F">
              <w:rPr>
                <w:sz w:val="22"/>
                <w:szCs w:val="22"/>
              </w:rPr>
              <w:t xml:space="preserve">, </w:t>
            </w:r>
            <w:r w:rsidR="00FD025D" w:rsidRPr="007B260F">
              <w:rPr>
                <w:snapToGrid w:val="0"/>
                <w:sz w:val="22"/>
                <w:szCs w:val="22"/>
              </w:rPr>
              <w:t xml:space="preserve">на </w:t>
            </w:r>
            <w:r w:rsidR="00D708FA">
              <w:rPr>
                <w:color w:val="000000"/>
                <w:sz w:val="22"/>
                <w:szCs w:val="22"/>
              </w:rPr>
              <w:t>________________________</w:t>
            </w:r>
            <w:r w:rsidR="00FD025D" w:rsidRPr="007B260F">
              <w:rPr>
                <w:sz w:val="22"/>
                <w:szCs w:val="22"/>
              </w:rPr>
              <w:t>.</w:t>
            </w:r>
          </w:p>
          <w:p w14:paraId="13968960" w14:textId="77777777" w:rsidR="0091270F" w:rsidRPr="00FD025D" w:rsidRDefault="0091270F" w:rsidP="0091270F">
            <w:pPr>
              <w:tabs>
                <w:tab w:val="left" w:pos="709"/>
              </w:tabs>
              <w:jc w:val="both"/>
              <w:rPr>
                <w:color w:val="000000"/>
                <w:sz w:val="22"/>
                <w:szCs w:val="22"/>
              </w:rPr>
            </w:pPr>
          </w:p>
        </w:tc>
        <w:tc>
          <w:tcPr>
            <w:tcW w:w="5159" w:type="dxa"/>
          </w:tcPr>
          <w:p w14:paraId="7A930AF6" w14:textId="52CC3925" w:rsidR="0091270F" w:rsidRPr="007B260F" w:rsidRDefault="0091270F" w:rsidP="00A056FD">
            <w:pPr>
              <w:pStyle w:val="Parties"/>
              <w:keepLines/>
              <w:numPr>
                <w:ilvl w:val="0"/>
                <w:numId w:val="19"/>
              </w:numPr>
              <w:spacing w:after="0" w:line="240" w:lineRule="auto"/>
              <w:ind w:left="0" w:firstLine="0"/>
              <w:rPr>
                <w:bCs/>
                <w:sz w:val="22"/>
                <w:szCs w:val="22"/>
                <w:lang w:val="en-US"/>
              </w:rPr>
            </w:pPr>
            <w:r w:rsidRPr="007B260F">
              <w:rPr>
                <w:bCs/>
                <w:sz w:val="22"/>
                <w:szCs w:val="22"/>
                <w:lang w:val="en-US"/>
              </w:rPr>
              <w:lastRenderedPageBreak/>
              <w:t xml:space="preserve">The parties undertake to ensure protection of the </w:t>
            </w:r>
            <w:r w:rsidRPr="007B260F">
              <w:rPr>
                <w:bCs/>
                <w:sz w:val="22"/>
                <w:szCs w:val="22"/>
              </w:rPr>
              <w:t>С</w:t>
            </w:r>
            <w:proofErr w:type="spellStart"/>
            <w:r w:rsidRPr="007B260F">
              <w:rPr>
                <w:bCs/>
                <w:sz w:val="22"/>
                <w:szCs w:val="22"/>
                <w:lang w:val="en-US"/>
              </w:rPr>
              <w:t>onfidential</w:t>
            </w:r>
            <w:proofErr w:type="spellEnd"/>
            <w:r w:rsidRPr="007B260F">
              <w:rPr>
                <w:bCs/>
                <w:sz w:val="22"/>
                <w:szCs w:val="22"/>
                <w:lang w:val="en-US"/>
              </w:rPr>
              <w:t xml:space="preserve"> information, which they have received. Control over compliance with the procedure of disclosure, use and storage of Information constituting a trade secret disclosed to the Receiving Party subject hereto shall </w:t>
            </w:r>
            <w:r w:rsidR="0024255E" w:rsidRPr="007B260F">
              <w:rPr>
                <w:bCs/>
                <w:sz w:val="22"/>
                <w:szCs w:val="22"/>
                <w:lang w:val="en-US"/>
              </w:rPr>
              <w:t xml:space="preserve">be </w:t>
            </w:r>
            <w:r w:rsidRPr="007B260F">
              <w:rPr>
                <w:bCs/>
                <w:sz w:val="22"/>
                <w:szCs w:val="22"/>
                <w:lang w:val="en-US"/>
              </w:rPr>
              <w:t xml:space="preserve">entrusted to Sergey </w:t>
            </w:r>
            <w:proofErr w:type="spellStart"/>
            <w:r w:rsidRPr="007B260F">
              <w:rPr>
                <w:bCs/>
                <w:sz w:val="22"/>
                <w:szCs w:val="22"/>
                <w:lang w:val="en-US"/>
              </w:rPr>
              <w:t>Nikolaevich</w:t>
            </w:r>
            <w:proofErr w:type="spellEnd"/>
            <w:r w:rsidRPr="007B260F">
              <w:rPr>
                <w:bCs/>
                <w:sz w:val="22"/>
                <w:szCs w:val="22"/>
                <w:lang w:val="en-US"/>
              </w:rPr>
              <w:t xml:space="preserve"> Paponin, head of the security department on behalf of </w:t>
            </w:r>
            <w:r w:rsidR="004432C9" w:rsidRPr="007B260F">
              <w:rPr>
                <w:bCs/>
                <w:sz w:val="22"/>
                <w:szCs w:val="22"/>
                <w:lang w:val="en-US"/>
              </w:rPr>
              <w:lastRenderedPageBreak/>
              <w:t xml:space="preserve">LLC </w:t>
            </w:r>
            <w:r w:rsidR="00720B89" w:rsidRPr="007B260F">
              <w:rPr>
                <w:bCs/>
                <w:sz w:val="22"/>
                <w:szCs w:val="22"/>
                <w:lang w:val="en-US"/>
              </w:rPr>
              <w:t xml:space="preserve">Nord Imperial </w:t>
            </w:r>
            <w:r w:rsidR="00FD025D" w:rsidRPr="007B260F">
              <w:rPr>
                <w:bCs/>
                <w:sz w:val="22"/>
                <w:szCs w:val="22"/>
                <w:lang w:val="en-US"/>
              </w:rPr>
              <w:t xml:space="preserve">and in </w:t>
            </w:r>
            <w:r w:rsidR="00D708FA" w:rsidRPr="00D708FA">
              <w:rPr>
                <w:bCs/>
                <w:sz w:val="22"/>
                <w:szCs w:val="22"/>
                <w:lang w:val="en-US"/>
              </w:rPr>
              <w:t>__________</w:t>
            </w:r>
            <w:r w:rsidR="00FD025D" w:rsidRPr="007B260F">
              <w:rPr>
                <w:bCs/>
                <w:sz w:val="22"/>
                <w:szCs w:val="22"/>
                <w:lang w:val="en-US"/>
              </w:rPr>
              <w:t xml:space="preserve">, on the </w:t>
            </w:r>
            <w:r w:rsidR="00D708FA" w:rsidRPr="00D708FA">
              <w:rPr>
                <w:bCs/>
                <w:sz w:val="22"/>
                <w:szCs w:val="22"/>
                <w:lang w:val="en-US"/>
              </w:rPr>
              <w:t>________________</w:t>
            </w:r>
            <w:r w:rsidR="00FD025D" w:rsidRPr="007B260F">
              <w:rPr>
                <w:bCs/>
                <w:sz w:val="22"/>
                <w:szCs w:val="22"/>
                <w:lang w:val="en-US"/>
              </w:rPr>
              <w:t>.</w:t>
            </w:r>
          </w:p>
          <w:p w14:paraId="1120E099" w14:textId="77777777" w:rsidR="0091270F" w:rsidRPr="007B260F" w:rsidRDefault="0091270F" w:rsidP="0091270F">
            <w:pPr>
              <w:pStyle w:val="Parties"/>
              <w:keepLines/>
              <w:numPr>
                <w:ilvl w:val="0"/>
                <w:numId w:val="0"/>
              </w:numPr>
              <w:spacing w:after="0" w:line="240" w:lineRule="auto"/>
              <w:ind w:left="36"/>
              <w:rPr>
                <w:sz w:val="22"/>
                <w:szCs w:val="22"/>
                <w:lang w:val="en-US"/>
              </w:rPr>
            </w:pPr>
          </w:p>
        </w:tc>
      </w:tr>
      <w:tr w:rsidR="0091270F" w:rsidRPr="00980138" w14:paraId="116194A3" w14:textId="77777777" w:rsidTr="007B260F">
        <w:trPr>
          <w:trHeight w:val="292"/>
        </w:trPr>
        <w:tc>
          <w:tcPr>
            <w:tcW w:w="5104" w:type="dxa"/>
          </w:tcPr>
          <w:p w14:paraId="23E8190F" w14:textId="77777777"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lastRenderedPageBreak/>
              <w:t>Принимающая Сторона обязуется использовать Информацию, составляющую коммерческую тайну, строго в целях осуществления Деятельности. Принимающая Сторона обязуется не осуществлять продажу, обмен, опубликование, передачу третьим лицам, либо раскрытие иным способом любой полученной Информации, составляющей коммерческую тайну, любым из существующих способов, в том числе посредством ксерокопирования, воспроизведения или использования электронных носителей, без предварительного письменного согласия Передающей Стороны, за исключением случаев, когда:</w:t>
            </w:r>
          </w:p>
          <w:p w14:paraId="56578425" w14:textId="77777777" w:rsidR="0091270F" w:rsidRPr="004432C9" w:rsidRDefault="0091270F" w:rsidP="0091270F">
            <w:pPr>
              <w:tabs>
                <w:tab w:val="left" w:pos="-6379"/>
              </w:tabs>
              <w:ind w:left="32"/>
              <w:jc w:val="both"/>
              <w:rPr>
                <w:color w:val="000000"/>
                <w:sz w:val="22"/>
                <w:szCs w:val="22"/>
              </w:rPr>
            </w:pPr>
          </w:p>
        </w:tc>
        <w:tc>
          <w:tcPr>
            <w:tcW w:w="5159" w:type="dxa"/>
          </w:tcPr>
          <w:p w14:paraId="61715B67" w14:textId="658A3948"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The Receiving party undertakes to use Information constituting a trade secret strictly for the Operations purposes. The Receiving Party shall not sell, exchange, publish, transfer to the third parties, or otherwise disclose any information received that constitutes a trade secret, by any of the existing methods, including by photocopying, reproducing or using electronic media, without any prior written consent of the Disclosing Party, unless:</w:t>
            </w:r>
          </w:p>
          <w:p w14:paraId="7675699D" w14:textId="77777777" w:rsidR="0091270F" w:rsidRPr="0091270F" w:rsidRDefault="0091270F" w:rsidP="0091270F">
            <w:pPr>
              <w:tabs>
                <w:tab w:val="left" w:pos="-6379"/>
              </w:tabs>
              <w:jc w:val="both"/>
              <w:rPr>
                <w:sz w:val="22"/>
                <w:szCs w:val="22"/>
                <w:lang w:val="en-US"/>
              </w:rPr>
            </w:pPr>
          </w:p>
        </w:tc>
      </w:tr>
      <w:tr w:rsidR="0091270F" w:rsidRPr="00980138" w14:paraId="3F0590EC" w14:textId="77777777" w:rsidTr="007B260F">
        <w:trPr>
          <w:trHeight w:val="292"/>
        </w:trPr>
        <w:tc>
          <w:tcPr>
            <w:tcW w:w="5104" w:type="dxa"/>
          </w:tcPr>
          <w:p w14:paraId="499B1EB6" w14:textId="7D786B41" w:rsidR="0091270F" w:rsidRPr="0091270F" w:rsidRDefault="0091270F" w:rsidP="00B46A00">
            <w:pPr>
              <w:pStyle w:val="af1"/>
              <w:numPr>
                <w:ilvl w:val="0"/>
                <w:numId w:val="25"/>
              </w:numPr>
              <w:tabs>
                <w:tab w:val="left" w:pos="-6379"/>
              </w:tabs>
              <w:ind w:left="19" w:firstLine="14"/>
              <w:jc w:val="both"/>
              <w:rPr>
                <w:color w:val="000000"/>
                <w:sz w:val="22"/>
                <w:szCs w:val="22"/>
              </w:rPr>
            </w:pPr>
            <w:proofErr w:type="gramStart"/>
            <w:r w:rsidRPr="0091270F">
              <w:rPr>
                <w:color w:val="000000"/>
                <w:sz w:val="22"/>
                <w:szCs w:val="22"/>
              </w:rPr>
              <w:t>от Принимающей Стороны требуется полностью или частично передать эту информацию компетентным органам власти в соответствии с любым применимым законодательством либо судебным решением, либо правительственным постановлением, указом, инструкцией или правилом, при условии, что передается только тот объем Конфиденциальной информации, который должен быть передан в соответствии с применимым законодательством, и что до такой передачи Принимающая Сторона направила Передающей Стороне соответствующее уведомление в</w:t>
            </w:r>
            <w:proofErr w:type="gramEnd"/>
            <w:r w:rsidRPr="0091270F">
              <w:rPr>
                <w:color w:val="000000"/>
                <w:sz w:val="22"/>
                <w:szCs w:val="22"/>
              </w:rPr>
              <w:t xml:space="preserve"> письменной форме при условии, что такое уведомление не запрещено применимым законодательством или соответствующим требованием компетентного органа власти либо судебным решением;</w:t>
            </w:r>
          </w:p>
          <w:p w14:paraId="678FFA91" w14:textId="77777777" w:rsidR="0091270F" w:rsidRPr="0091270F" w:rsidRDefault="0091270F" w:rsidP="00B46A00">
            <w:pPr>
              <w:tabs>
                <w:tab w:val="left" w:pos="-6379"/>
              </w:tabs>
              <w:ind w:left="19" w:firstLine="14"/>
              <w:jc w:val="both"/>
              <w:rPr>
                <w:color w:val="000000"/>
                <w:sz w:val="22"/>
                <w:szCs w:val="22"/>
              </w:rPr>
            </w:pPr>
          </w:p>
        </w:tc>
        <w:tc>
          <w:tcPr>
            <w:tcW w:w="5159" w:type="dxa"/>
          </w:tcPr>
          <w:p w14:paraId="424EFCCC" w14:textId="4E9949B3" w:rsidR="0091270F" w:rsidRPr="0091270F" w:rsidRDefault="0091270F" w:rsidP="00B46A00">
            <w:pPr>
              <w:pStyle w:val="af1"/>
              <w:numPr>
                <w:ilvl w:val="0"/>
                <w:numId w:val="26"/>
              </w:numPr>
              <w:tabs>
                <w:tab w:val="left" w:pos="-6379"/>
              </w:tabs>
              <w:ind w:left="-5" w:firstLine="5"/>
              <w:jc w:val="both"/>
              <w:rPr>
                <w:sz w:val="22"/>
                <w:szCs w:val="22"/>
                <w:lang w:val="en-US"/>
              </w:rPr>
            </w:pPr>
            <w:r w:rsidRPr="0091270F">
              <w:rPr>
                <w:sz w:val="22"/>
                <w:szCs w:val="22"/>
                <w:lang w:val="en-US"/>
              </w:rPr>
              <w:t>the Receiving Party is required to disclose this information in whole or in part to the relevant authorities in accordance with any applicable law or court decision or executive order, decree, instruction or rule, provided that only those volume of Confidential information is disclosed that should be disclosed in accordance with the applicable law, and that prior to such disclosure, the Receiving Party has sent the appropriate notice in writing to the Disclosing Party provided that such notice is not prohibited by the applicable legislation or the respective demand of the relevant authorities or the court decision;</w:t>
            </w:r>
          </w:p>
          <w:p w14:paraId="198C8636" w14:textId="77777777" w:rsidR="0091270F" w:rsidRPr="0091270F" w:rsidRDefault="0091270F" w:rsidP="00B46A00">
            <w:pPr>
              <w:tabs>
                <w:tab w:val="left" w:pos="-6379"/>
              </w:tabs>
              <w:ind w:left="-5" w:firstLine="5"/>
              <w:jc w:val="both"/>
              <w:rPr>
                <w:sz w:val="22"/>
                <w:szCs w:val="22"/>
                <w:lang w:val="en-US"/>
              </w:rPr>
            </w:pPr>
          </w:p>
        </w:tc>
      </w:tr>
      <w:tr w:rsidR="0091270F" w:rsidRPr="00980138" w14:paraId="62DD25ED" w14:textId="77777777" w:rsidTr="007B260F">
        <w:trPr>
          <w:trHeight w:val="292"/>
        </w:trPr>
        <w:tc>
          <w:tcPr>
            <w:tcW w:w="5104" w:type="dxa"/>
          </w:tcPr>
          <w:p w14:paraId="1162AA63" w14:textId="09F27206" w:rsidR="0091270F" w:rsidRPr="0091270F" w:rsidRDefault="0091270F" w:rsidP="00B46A00">
            <w:pPr>
              <w:pStyle w:val="af1"/>
              <w:numPr>
                <w:ilvl w:val="0"/>
                <w:numId w:val="25"/>
              </w:numPr>
              <w:tabs>
                <w:tab w:val="left" w:pos="-6379"/>
              </w:tabs>
              <w:ind w:left="19" w:firstLine="14"/>
              <w:jc w:val="both"/>
              <w:rPr>
                <w:color w:val="000000"/>
                <w:sz w:val="22"/>
                <w:szCs w:val="22"/>
              </w:rPr>
            </w:pPr>
            <w:proofErr w:type="gramStart"/>
            <w:r w:rsidRPr="0091270F">
              <w:rPr>
                <w:color w:val="000000"/>
                <w:sz w:val="22"/>
                <w:szCs w:val="22"/>
              </w:rPr>
              <w:t xml:space="preserve">Принимающая Сторона передает </w:t>
            </w:r>
            <w:r w:rsidRPr="0091270F">
              <w:rPr>
                <w:sz w:val="22"/>
                <w:szCs w:val="22"/>
              </w:rPr>
              <w:t>И</w:t>
            </w:r>
            <w:r w:rsidRPr="0091270F">
              <w:rPr>
                <w:color w:val="000000"/>
                <w:sz w:val="22"/>
                <w:szCs w:val="22"/>
              </w:rPr>
              <w:t xml:space="preserve">нформацию, составляющую коммерческую тайну, своим служащим и должностным лицам для выполнения обязанностей Принимающей Стороны в целях осуществления Деятельности, при условии, что Принимающая Сторона продолжает нести ответственность за то, чтобы все лица, которым в соответствии с настоящим пунктом сообщается переданная </w:t>
            </w:r>
            <w:r w:rsidRPr="0091270F">
              <w:rPr>
                <w:sz w:val="22"/>
                <w:szCs w:val="22"/>
              </w:rPr>
              <w:t>Ин</w:t>
            </w:r>
            <w:r w:rsidRPr="0091270F">
              <w:rPr>
                <w:color w:val="000000"/>
                <w:sz w:val="22"/>
                <w:szCs w:val="22"/>
              </w:rPr>
              <w:t>формация, составляющая коммерческую тайну, выполняли требования по ее защите.</w:t>
            </w:r>
            <w:proofErr w:type="gramEnd"/>
          </w:p>
          <w:p w14:paraId="63A4052C" w14:textId="77777777" w:rsidR="0091270F" w:rsidRPr="0091270F" w:rsidRDefault="0091270F" w:rsidP="00B46A00">
            <w:pPr>
              <w:tabs>
                <w:tab w:val="left" w:pos="709"/>
              </w:tabs>
              <w:ind w:left="19" w:firstLine="14"/>
              <w:jc w:val="both"/>
              <w:rPr>
                <w:color w:val="000000"/>
                <w:sz w:val="22"/>
                <w:szCs w:val="22"/>
              </w:rPr>
            </w:pPr>
          </w:p>
        </w:tc>
        <w:tc>
          <w:tcPr>
            <w:tcW w:w="5159" w:type="dxa"/>
          </w:tcPr>
          <w:p w14:paraId="1A6B897C" w14:textId="0D3C9D8E" w:rsidR="0091270F" w:rsidRPr="0091270F" w:rsidRDefault="0091270F" w:rsidP="00B46A00">
            <w:pPr>
              <w:pStyle w:val="af1"/>
              <w:numPr>
                <w:ilvl w:val="0"/>
                <w:numId w:val="26"/>
              </w:numPr>
              <w:tabs>
                <w:tab w:val="left" w:pos="-6379"/>
              </w:tabs>
              <w:ind w:left="-5" w:firstLine="5"/>
              <w:jc w:val="both"/>
              <w:rPr>
                <w:sz w:val="22"/>
                <w:szCs w:val="22"/>
                <w:lang w:val="en-US"/>
              </w:rPr>
            </w:pPr>
            <w:r w:rsidRPr="0091270F">
              <w:rPr>
                <w:sz w:val="22"/>
                <w:szCs w:val="22"/>
                <w:lang w:val="en-US"/>
              </w:rPr>
              <w:t xml:space="preserve">The Receiving Party discloses the Information constituting a trade secret to its employees and officials to fulfill the obligations of the Receiving Party in order to carry out the Operations, provided that the Receiving Party continues to bear responsibility for ensuring that all the persons, who </w:t>
            </w:r>
            <w:r w:rsidR="0024255E">
              <w:rPr>
                <w:sz w:val="22"/>
                <w:szCs w:val="22"/>
                <w:lang w:val="en-US"/>
              </w:rPr>
              <w:t>are</w:t>
            </w:r>
            <w:r w:rsidRPr="0091270F">
              <w:rPr>
                <w:sz w:val="22"/>
                <w:szCs w:val="22"/>
                <w:lang w:val="en-US"/>
              </w:rPr>
              <w:t xml:space="preserve"> communicated the disclosed Information constituting a trade secret subject to this clause, shall comply with the requirements for its protection. </w:t>
            </w:r>
          </w:p>
          <w:p w14:paraId="2667455F" w14:textId="77777777" w:rsidR="0091270F" w:rsidRPr="0091270F" w:rsidRDefault="0091270F" w:rsidP="00B46A00">
            <w:pPr>
              <w:tabs>
                <w:tab w:val="left" w:pos="-6379"/>
              </w:tabs>
              <w:ind w:left="-5" w:firstLine="5"/>
              <w:jc w:val="both"/>
              <w:rPr>
                <w:sz w:val="22"/>
                <w:szCs w:val="22"/>
                <w:lang w:val="en-US"/>
              </w:rPr>
            </w:pPr>
          </w:p>
        </w:tc>
      </w:tr>
      <w:tr w:rsidR="0091270F" w:rsidRPr="00980138" w14:paraId="73C15C81" w14:textId="77777777" w:rsidTr="007B260F">
        <w:trPr>
          <w:trHeight w:val="292"/>
        </w:trPr>
        <w:tc>
          <w:tcPr>
            <w:tcW w:w="5104" w:type="dxa"/>
          </w:tcPr>
          <w:p w14:paraId="7B688C37" w14:textId="77777777"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t xml:space="preserve">Передающая Сторона остается собственником и (или) обладателем переданной информации. Передающая Сторона вправе потребовать от Принимающей Стороны вернуть ей </w:t>
            </w:r>
            <w:r w:rsidRPr="0091270F">
              <w:rPr>
                <w:sz w:val="22"/>
                <w:szCs w:val="22"/>
              </w:rPr>
              <w:t>любые материальные носители, которые содержат Информацию</w:t>
            </w:r>
            <w:r w:rsidRPr="0091270F">
              <w:rPr>
                <w:color w:val="000000"/>
                <w:sz w:val="22"/>
                <w:szCs w:val="22"/>
              </w:rPr>
              <w:t xml:space="preserve">, составляющую коммерческую тайну, в любое время, направив уведомление в письменной форме. В течение 15 (пятнадцати) дней после получения такого уведомления Принимающая Сторона должна вернуть все </w:t>
            </w:r>
            <w:r w:rsidRPr="0091270F">
              <w:rPr>
                <w:sz w:val="22"/>
                <w:szCs w:val="22"/>
              </w:rPr>
              <w:lastRenderedPageBreak/>
              <w:t>оригиналы материальных носителей которые содержат Информацию, сос</w:t>
            </w:r>
            <w:r w:rsidRPr="0091270F">
              <w:rPr>
                <w:color w:val="000000"/>
                <w:sz w:val="22"/>
                <w:szCs w:val="22"/>
              </w:rPr>
              <w:t>тавляющую коммерческую тайну, и уничтожить все ее копии, сделанные им в любой форме, имеющиеся в его распоряжении, а также в распоряжении лиц, которым он передал с соблюдением условий настоящего Соглашения носители Информации, составляющую коммерческую тайну, кроме случаев, когда Получающая Сторона в соответствии с применяемым законодательством обязана хранить один экземпляр носителя</w:t>
            </w:r>
            <w:r w:rsidRPr="0091270F">
              <w:rPr>
                <w:sz w:val="22"/>
                <w:szCs w:val="22"/>
              </w:rPr>
              <w:t xml:space="preserve"> </w:t>
            </w:r>
            <w:r w:rsidRPr="0091270F">
              <w:rPr>
                <w:color w:val="000000"/>
                <w:sz w:val="22"/>
                <w:szCs w:val="22"/>
              </w:rPr>
              <w:t xml:space="preserve">Информации, составляющей коммерческую тайну, полученный от Передающей Стороны. 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w:t>
            </w:r>
          </w:p>
          <w:p w14:paraId="5904DBD3" w14:textId="77777777" w:rsidR="0091270F" w:rsidRPr="0091270F" w:rsidRDefault="0091270F" w:rsidP="0091270F">
            <w:pPr>
              <w:tabs>
                <w:tab w:val="left" w:pos="709"/>
              </w:tabs>
              <w:jc w:val="both"/>
              <w:rPr>
                <w:color w:val="000000"/>
                <w:sz w:val="22"/>
                <w:szCs w:val="22"/>
              </w:rPr>
            </w:pPr>
          </w:p>
        </w:tc>
        <w:tc>
          <w:tcPr>
            <w:tcW w:w="5159" w:type="dxa"/>
          </w:tcPr>
          <w:p w14:paraId="738585A2" w14:textId="28852DAA"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lastRenderedPageBreak/>
              <w:t xml:space="preserve">The Disclosing Party remains the holder and (or) the owner of the disclosed information. The Disclosing Party has the right to request the Receiving Party to return any physical storage media of Information constituting a trade secret at any time by sending a written notice. Within 15 (fifteen) days after receiving such notice, the Receiving Party shall return all originals of physical storage media of Information constituting a trade secret and destroy all its copies made by them in any form at their disposal, as well as </w:t>
            </w:r>
            <w:r w:rsidRPr="0091270F">
              <w:rPr>
                <w:sz w:val="22"/>
                <w:szCs w:val="22"/>
                <w:lang w:val="en-US"/>
              </w:rPr>
              <w:lastRenderedPageBreak/>
              <w:t>at the disposal of the persons to whom they disclosed it in compliance with the terms hereof with the exception of cases when the Receiving Party shall keep one copy of physical storage media of Confidential Information received from the Disclosing Party in accordance with the applicable law. The rights and obligations of the Parties hereunder in the event of reorganization of any of the Parties shall pass to the respective successor (successors).</w:t>
            </w:r>
          </w:p>
          <w:p w14:paraId="2A72089E" w14:textId="77777777" w:rsidR="0091270F" w:rsidRPr="0091270F" w:rsidRDefault="0091270F" w:rsidP="0091270F">
            <w:pPr>
              <w:tabs>
                <w:tab w:val="left" w:pos="-6379"/>
              </w:tabs>
              <w:jc w:val="both"/>
              <w:rPr>
                <w:sz w:val="22"/>
                <w:szCs w:val="22"/>
                <w:lang w:val="en-US"/>
              </w:rPr>
            </w:pPr>
          </w:p>
        </w:tc>
      </w:tr>
      <w:tr w:rsidR="0091270F" w:rsidRPr="00980138" w14:paraId="09AF2CFC" w14:textId="77777777" w:rsidTr="007B260F">
        <w:trPr>
          <w:trHeight w:val="292"/>
        </w:trPr>
        <w:tc>
          <w:tcPr>
            <w:tcW w:w="5104" w:type="dxa"/>
          </w:tcPr>
          <w:p w14:paraId="7047B0FE" w14:textId="7B4F025C" w:rsidR="0091270F" w:rsidRPr="0091270F" w:rsidRDefault="0091270F" w:rsidP="0091270F">
            <w:pPr>
              <w:numPr>
                <w:ilvl w:val="0"/>
                <w:numId w:val="9"/>
              </w:numPr>
              <w:tabs>
                <w:tab w:val="left" w:pos="709"/>
              </w:tabs>
              <w:ind w:left="0" w:firstLine="0"/>
              <w:jc w:val="both"/>
              <w:rPr>
                <w:color w:val="000000"/>
                <w:sz w:val="22"/>
                <w:szCs w:val="22"/>
              </w:rPr>
            </w:pPr>
            <w:proofErr w:type="gramStart"/>
            <w:r w:rsidRPr="0091270F">
              <w:rPr>
                <w:color w:val="000000"/>
                <w:sz w:val="22"/>
                <w:szCs w:val="22"/>
              </w:rPr>
              <w:lastRenderedPageBreak/>
              <w:t xml:space="preserve">В случае предполагаемой ликвидации какой-либо Стороны такая Сторона должна до завершения ликвидации обеспечить возврат соответствующей Стороне всех оригиналов и уничтожение всех и любых копий переданной Передающей Стороной материальных носителей Информации, составляющей коммерческую тайну, как это описано в </w:t>
            </w:r>
            <w:r w:rsidR="00CA327B">
              <w:rPr>
                <w:color w:val="000000"/>
                <w:sz w:val="22"/>
                <w:szCs w:val="22"/>
              </w:rPr>
              <w:t>пункте</w:t>
            </w:r>
            <w:r w:rsidRPr="0091270F">
              <w:rPr>
                <w:color w:val="000000"/>
                <w:sz w:val="22"/>
                <w:szCs w:val="22"/>
              </w:rPr>
              <w:t xml:space="preserve"> 7 Соглашения (с исключением применения правила об обязательном уведомлении Передающей Стороной, изложенного в указанно</w:t>
            </w:r>
            <w:r w:rsidR="00CA327B">
              <w:rPr>
                <w:color w:val="000000"/>
                <w:sz w:val="22"/>
                <w:szCs w:val="22"/>
              </w:rPr>
              <w:t>м</w:t>
            </w:r>
            <w:r w:rsidRPr="0091270F">
              <w:rPr>
                <w:color w:val="000000"/>
                <w:sz w:val="22"/>
                <w:szCs w:val="22"/>
              </w:rPr>
              <w:t xml:space="preserve"> </w:t>
            </w:r>
            <w:r w:rsidR="00CA327B">
              <w:rPr>
                <w:color w:val="000000"/>
                <w:sz w:val="22"/>
                <w:szCs w:val="22"/>
              </w:rPr>
              <w:t>пункте</w:t>
            </w:r>
            <w:r w:rsidRPr="0091270F">
              <w:rPr>
                <w:color w:val="000000"/>
                <w:sz w:val="22"/>
                <w:szCs w:val="22"/>
              </w:rPr>
              <w:t xml:space="preserve"> 7).</w:t>
            </w:r>
            <w:proofErr w:type="gramEnd"/>
          </w:p>
          <w:p w14:paraId="23C8B806" w14:textId="77777777" w:rsidR="0091270F" w:rsidRPr="0091270F" w:rsidRDefault="0091270F" w:rsidP="0091270F">
            <w:pPr>
              <w:tabs>
                <w:tab w:val="left" w:pos="709"/>
              </w:tabs>
              <w:jc w:val="both"/>
              <w:rPr>
                <w:color w:val="000000"/>
                <w:sz w:val="22"/>
                <w:szCs w:val="22"/>
              </w:rPr>
            </w:pPr>
          </w:p>
        </w:tc>
        <w:tc>
          <w:tcPr>
            <w:tcW w:w="5159" w:type="dxa"/>
          </w:tcPr>
          <w:p w14:paraId="1505B63F" w14:textId="4A0BB0DC"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Should any intended liquidation of any Party take place, such Party shall, prior to liquidation is completed, ensure that all the originals returned to the respective Party and all and any copies of the physical storage media of Information disclosed by the Disclosing Party, constituting a trade secret, be destroyed, as described in Article 7 hereof (with the exception of the application of the rules on mandatory notice by the Disclosing party set out in Article 7).</w:t>
            </w:r>
          </w:p>
          <w:p w14:paraId="664895FE" w14:textId="77777777" w:rsidR="0091270F" w:rsidRPr="0091270F" w:rsidRDefault="0091270F" w:rsidP="0091270F">
            <w:pPr>
              <w:tabs>
                <w:tab w:val="left" w:pos="-6379"/>
              </w:tabs>
              <w:jc w:val="both"/>
              <w:rPr>
                <w:sz w:val="22"/>
                <w:szCs w:val="22"/>
                <w:lang w:val="en-US"/>
              </w:rPr>
            </w:pPr>
          </w:p>
        </w:tc>
      </w:tr>
      <w:tr w:rsidR="0091270F" w:rsidRPr="00980138" w14:paraId="1EEBB6D2" w14:textId="77777777" w:rsidTr="007B260F">
        <w:trPr>
          <w:trHeight w:val="292"/>
        </w:trPr>
        <w:tc>
          <w:tcPr>
            <w:tcW w:w="5104" w:type="dxa"/>
          </w:tcPr>
          <w:p w14:paraId="6EA476A7" w14:textId="77777777" w:rsidR="0091270F" w:rsidRPr="0091270F" w:rsidRDefault="0091270F" w:rsidP="0091270F">
            <w:pPr>
              <w:numPr>
                <w:ilvl w:val="0"/>
                <w:numId w:val="9"/>
              </w:numPr>
              <w:tabs>
                <w:tab w:val="left" w:pos="709"/>
              </w:tabs>
              <w:ind w:left="0" w:firstLine="0"/>
              <w:jc w:val="both"/>
              <w:rPr>
                <w:color w:val="000000"/>
                <w:sz w:val="22"/>
                <w:szCs w:val="22"/>
              </w:rPr>
            </w:pPr>
            <w:proofErr w:type="gramStart"/>
            <w:r w:rsidRPr="0091270F">
              <w:rPr>
                <w:color w:val="000000"/>
                <w:sz w:val="22"/>
                <w:szCs w:val="22"/>
              </w:rPr>
              <w:t>Принимающая Сторона несет ответственность в соответствии с законодательством Российской Федерации за любые затраты, убытки и потери, понесенные Передающей Стороной и вытекающие из (или) в связи с любым раскрытием Информации, составляющей коммерческую тайну, Принимающей Стороной в нарушение настоящего Соглашения, либо любым лицом, которому он передал Информацию, составляющую коммерческую тайну за исключением случаев указанных в пункте 6 (а) настоящего соглашения.</w:t>
            </w:r>
            <w:proofErr w:type="gramEnd"/>
          </w:p>
          <w:p w14:paraId="205D6EC1" w14:textId="77777777" w:rsidR="0091270F" w:rsidRPr="0091270F" w:rsidRDefault="0091270F" w:rsidP="0091270F">
            <w:pPr>
              <w:tabs>
                <w:tab w:val="left" w:pos="709"/>
              </w:tabs>
              <w:jc w:val="both"/>
              <w:rPr>
                <w:color w:val="000000"/>
                <w:sz w:val="22"/>
                <w:szCs w:val="22"/>
              </w:rPr>
            </w:pPr>
          </w:p>
        </w:tc>
        <w:tc>
          <w:tcPr>
            <w:tcW w:w="5159" w:type="dxa"/>
          </w:tcPr>
          <w:p w14:paraId="3B6EA639" w14:textId="2AA6E481"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The Receiving Party shall be liable in accordance with the legislation of the Russian Federation for any costs, losses and damages incurred by the Disclosing Party and arising from (or) in connection with any disclosure of Information constituting a trade secret by the Receiving Party in breach of this Agreement, or by any person to whom he disclosed Information constituting a trade secret, except for the cases as in the clause 6 (a) hereof.</w:t>
            </w:r>
          </w:p>
        </w:tc>
      </w:tr>
      <w:tr w:rsidR="0091270F" w:rsidRPr="00980138" w14:paraId="09A6F3E5" w14:textId="77777777" w:rsidTr="007B260F">
        <w:trPr>
          <w:trHeight w:val="292"/>
        </w:trPr>
        <w:tc>
          <w:tcPr>
            <w:tcW w:w="5104" w:type="dxa"/>
          </w:tcPr>
          <w:p w14:paraId="595BFB97" w14:textId="77777777"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t xml:space="preserve">Стороны приложат все разумные усилия для урегулирования путем переговоров любых споров, возникающих из настоящего Соглашения, в связи с ним, либо с его нарушением, расторжением или действительностью. При невозможности урегулирования таких споров путем переговоров в разумные сроки, но не более 2 (двух) месяцев, все такие споры,  по требованию любой из Сторон, передаются для окончательного разрешения в Арбитражный суд Томской области в соответствии </w:t>
            </w:r>
            <w:r w:rsidRPr="0091270F">
              <w:rPr>
                <w:sz w:val="22"/>
                <w:szCs w:val="22"/>
              </w:rPr>
              <w:t>с действующим законодательством Российской Федерации</w:t>
            </w:r>
            <w:r w:rsidRPr="0091270F">
              <w:rPr>
                <w:color w:val="000000"/>
                <w:sz w:val="22"/>
                <w:szCs w:val="22"/>
              </w:rPr>
              <w:t xml:space="preserve">. Настоящее Соглашение толкуется и регулируется в соответствии с законодательством Российской Федерации. </w:t>
            </w:r>
          </w:p>
          <w:p w14:paraId="53D14F29" w14:textId="77777777" w:rsidR="0091270F" w:rsidRPr="0091270F" w:rsidRDefault="0091270F" w:rsidP="0091270F">
            <w:pPr>
              <w:tabs>
                <w:tab w:val="left" w:pos="709"/>
              </w:tabs>
              <w:jc w:val="both"/>
              <w:rPr>
                <w:color w:val="000000"/>
                <w:sz w:val="22"/>
                <w:szCs w:val="22"/>
              </w:rPr>
            </w:pPr>
          </w:p>
        </w:tc>
        <w:tc>
          <w:tcPr>
            <w:tcW w:w="5159" w:type="dxa"/>
          </w:tcPr>
          <w:p w14:paraId="0AC08E94" w14:textId="17EF7B06"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The parties will take all reasonable efforts to settle down any disputes arising in connection hereof or in view of its violation, termination or validity through the negotiations. Should it be not possible to settle such disputes through the negotiations within a reasonable time, but not more than 2 (two) months, then all such disputes, at the request of any Party, shall be filed for final resolution with the Arbitration Court of Tomsk oblast (region) subject to the current legislation of the Russian Federation. This Agreement shall be construed and governed subject to the laws of the Russian Federation.</w:t>
            </w:r>
          </w:p>
          <w:p w14:paraId="1FD6AC91" w14:textId="77777777" w:rsidR="0091270F" w:rsidRPr="0091270F" w:rsidRDefault="0091270F" w:rsidP="0091270F">
            <w:pPr>
              <w:tabs>
                <w:tab w:val="left" w:pos="-6379"/>
              </w:tabs>
              <w:jc w:val="both"/>
              <w:rPr>
                <w:sz w:val="22"/>
                <w:szCs w:val="22"/>
                <w:lang w:val="en-US"/>
              </w:rPr>
            </w:pPr>
          </w:p>
        </w:tc>
      </w:tr>
      <w:tr w:rsidR="0091270F" w:rsidRPr="00980138" w14:paraId="5934DF73" w14:textId="77777777" w:rsidTr="007B260F">
        <w:trPr>
          <w:trHeight w:val="292"/>
        </w:trPr>
        <w:tc>
          <w:tcPr>
            <w:tcW w:w="5104" w:type="dxa"/>
          </w:tcPr>
          <w:p w14:paraId="033A7CC6" w14:textId="77777777"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lastRenderedPageBreak/>
              <w:t xml:space="preserve">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настоящего Соглашения. </w:t>
            </w:r>
          </w:p>
          <w:p w14:paraId="38226F35" w14:textId="77777777" w:rsidR="0091270F" w:rsidRPr="0091270F" w:rsidRDefault="0091270F" w:rsidP="0091270F">
            <w:pPr>
              <w:tabs>
                <w:tab w:val="left" w:pos="709"/>
              </w:tabs>
              <w:jc w:val="both"/>
              <w:rPr>
                <w:sz w:val="22"/>
                <w:szCs w:val="22"/>
              </w:rPr>
            </w:pPr>
          </w:p>
        </w:tc>
        <w:tc>
          <w:tcPr>
            <w:tcW w:w="5159" w:type="dxa"/>
          </w:tcPr>
          <w:p w14:paraId="0049E832" w14:textId="2A671555"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Any amendments, changes and additions herein shall be effective only if duly authorized representatives of each of the Parties hereto formalize and sign them in writing.</w:t>
            </w:r>
          </w:p>
          <w:p w14:paraId="1C1127E9" w14:textId="77777777" w:rsidR="0091270F" w:rsidRPr="0091270F" w:rsidRDefault="0091270F" w:rsidP="0091270F">
            <w:pPr>
              <w:tabs>
                <w:tab w:val="left" w:pos="-6379"/>
              </w:tabs>
              <w:jc w:val="both"/>
              <w:rPr>
                <w:sz w:val="22"/>
                <w:szCs w:val="22"/>
                <w:lang w:val="en-US"/>
              </w:rPr>
            </w:pPr>
          </w:p>
        </w:tc>
      </w:tr>
      <w:tr w:rsidR="0091270F" w:rsidRPr="00980138" w14:paraId="60B7BDA1" w14:textId="77777777" w:rsidTr="007B260F">
        <w:trPr>
          <w:trHeight w:val="292"/>
        </w:trPr>
        <w:tc>
          <w:tcPr>
            <w:tcW w:w="5104" w:type="dxa"/>
          </w:tcPr>
          <w:p w14:paraId="7C9B122F" w14:textId="77777777"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t xml:space="preserve">Настоящее Соглашение представляет собой полную и исчерпывающую договоренность сторон настоящего Соглашения в отношении передачи Информации, составляющей коммерческую тайну, заменяя и отменяя собой все предыдущие письменные и устные, явные и подразумеваемые соглашения, договоренности и соглашения между Сторонами, относящиеся к использованию и/или передаче </w:t>
            </w:r>
            <w:r w:rsidRPr="0091270F">
              <w:rPr>
                <w:sz w:val="22"/>
                <w:szCs w:val="22"/>
              </w:rPr>
              <w:t>И</w:t>
            </w:r>
            <w:r w:rsidRPr="0091270F">
              <w:rPr>
                <w:color w:val="000000"/>
                <w:sz w:val="22"/>
                <w:szCs w:val="22"/>
              </w:rPr>
              <w:t>нформации, составляющей коммерческую тайну.</w:t>
            </w:r>
          </w:p>
          <w:p w14:paraId="5C6D1565" w14:textId="77777777" w:rsidR="0091270F" w:rsidRPr="0091270F" w:rsidRDefault="0091270F" w:rsidP="0091270F">
            <w:pPr>
              <w:tabs>
                <w:tab w:val="left" w:pos="709"/>
              </w:tabs>
              <w:jc w:val="both"/>
              <w:rPr>
                <w:sz w:val="22"/>
                <w:szCs w:val="22"/>
              </w:rPr>
            </w:pPr>
          </w:p>
        </w:tc>
        <w:tc>
          <w:tcPr>
            <w:tcW w:w="5159" w:type="dxa"/>
          </w:tcPr>
          <w:p w14:paraId="6A711486" w14:textId="4D56BAC2"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This Agreement constitutes the full and complete agreement of the Parties hereto with regard to disclosure of Information constituting a trade secret, superseding and canceling all previous written and verbal, explicit and implied agreements, understandings and consents between the Parties relating to the use and / or disclosure of Information constituting a trade secret.</w:t>
            </w:r>
          </w:p>
          <w:p w14:paraId="5FDA9CA1" w14:textId="77777777" w:rsidR="0091270F" w:rsidRPr="0091270F" w:rsidRDefault="0091270F" w:rsidP="0091270F">
            <w:pPr>
              <w:tabs>
                <w:tab w:val="left" w:pos="-6379"/>
              </w:tabs>
              <w:jc w:val="both"/>
              <w:rPr>
                <w:sz w:val="22"/>
                <w:szCs w:val="22"/>
                <w:lang w:val="en-US"/>
              </w:rPr>
            </w:pPr>
          </w:p>
        </w:tc>
      </w:tr>
      <w:tr w:rsidR="0091270F" w:rsidRPr="00980138" w14:paraId="3CA68A4D" w14:textId="77777777" w:rsidTr="007B260F">
        <w:trPr>
          <w:trHeight w:val="292"/>
        </w:trPr>
        <w:tc>
          <w:tcPr>
            <w:tcW w:w="5104" w:type="dxa"/>
          </w:tcPr>
          <w:p w14:paraId="5532907D" w14:textId="0C25275C" w:rsidR="0091270F" w:rsidRPr="0091270F" w:rsidRDefault="0091270F" w:rsidP="0091270F">
            <w:pPr>
              <w:numPr>
                <w:ilvl w:val="0"/>
                <w:numId w:val="9"/>
              </w:numPr>
              <w:tabs>
                <w:tab w:val="left" w:pos="709"/>
              </w:tabs>
              <w:ind w:left="0" w:firstLine="0"/>
              <w:jc w:val="both"/>
              <w:rPr>
                <w:color w:val="000000"/>
                <w:sz w:val="22"/>
                <w:szCs w:val="22"/>
              </w:rPr>
            </w:pPr>
            <w:r w:rsidRPr="0091270F">
              <w:rPr>
                <w:color w:val="000000"/>
                <w:sz w:val="22"/>
                <w:szCs w:val="22"/>
              </w:rPr>
              <w:t>Настоящее Соглашение подписано Сторонами в 2 (двух) экземплярах, имеющих равную юридическую силу, по одному экземпляру для каждой из Сторон на русском и английском языках. В случае разночтений между версиями на английском и русском язык</w:t>
            </w:r>
            <w:r w:rsidR="003C44F7">
              <w:rPr>
                <w:color w:val="000000"/>
                <w:sz w:val="22"/>
                <w:szCs w:val="22"/>
              </w:rPr>
              <w:t>ах</w:t>
            </w:r>
            <w:r w:rsidRPr="0091270F">
              <w:rPr>
                <w:color w:val="000000"/>
                <w:sz w:val="22"/>
                <w:szCs w:val="22"/>
              </w:rPr>
              <w:t xml:space="preserve">, версия на русском языке имеет преимущественную силу. </w:t>
            </w:r>
          </w:p>
          <w:p w14:paraId="03F2ADF9" w14:textId="77777777" w:rsidR="0091270F" w:rsidRPr="0091270F" w:rsidRDefault="0091270F" w:rsidP="0091270F">
            <w:pPr>
              <w:tabs>
                <w:tab w:val="left" w:pos="709"/>
              </w:tabs>
              <w:jc w:val="both"/>
              <w:rPr>
                <w:sz w:val="22"/>
                <w:szCs w:val="22"/>
              </w:rPr>
            </w:pPr>
          </w:p>
        </w:tc>
        <w:tc>
          <w:tcPr>
            <w:tcW w:w="5159" w:type="dxa"/>
          </w:tcPr>
          <w:p w14:paraId="1E0A4AE6" w14:textId="6A26072D"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 xml:space="preserve">The Parties signed two (2) copies of this Agreement of equal legal force, one copy for each Party, in Russian and English. In case of discrepancies between Russian and English versions, the Russian version shall prevail.  </w:t>
            </w:r>
          </w:p>
          <w:p w14:paraId="1008CCD4" w14:textId="77777777" w:rsidR="0091270F" w:rsidRPr="0091270F" w:rsidRDefault="0091270F" w:rsidP="0091270F">
            <w:pPr>
              <w:tabs>
                <w:tab w:val="left" w:pos="-6379"/>
              </w:tabs>
              <w:jc w:val="both"/>
              <w:rPr>
                <w:sz w:val="22"/>
                <w:szCs w:val="22"/>
                <w:lang w:val="en-US"/>
              </w:rPr>
            </w:pPr>
          </w:p>
        </w:tc>
      </w:tr>
      <w:tr w:rsidR="0091270F" w:rsidRPr="00980138" w14:paraId="7D98BCCB" w14:textId="77777777" w:rsidTr="007B260F">
        <w:trPr>
          <w:trHeight w:val="292"/>
        </w:trPr>
        <w:tc>
          <w:tcPr>
            <w:tcW w:w="5104" w:type="dxa"/>
          </w:tcPr>
          <w:p w14:paraId="2147C304" w14:textId="0875D3B2" w:rsidR="0091270F" w:rsidRPr="0091270F" w:rsidRDefault="0091270F" w:rsidP="0091270F">
            <w:pPr>
              <w:numPr>
                <w:ilvl w:val="0"/>
                <w:numId w:val="9"/>
              </w:numPr>
              <w:tabs>
                <w:tab w:val="left" w:pos="709"/>
              </w:tabs>
              <w:ind w:left="0" w:firstLine="0"/>
              <w:jc w:val="both"/>
              <w:rPr>
                <w:color w:val="000000"/>
                <w:sz w:val="22"/>
                <w:szCs w:val="22"/>
              </w:rPr>
            </w:pPr>
            <w:r w:rsidRPr="0091270F">
              <w:rPr>
                <w:sz w:val="22"/>
                <w:szCs w:val="22"/>
              </w:rPr>
              <w:t xml:space="preserve">Настоящее Соглашение вступает в силу с момента его подписания и действует в течение </w:t>
            </w:r>
            <w:r w:rsidR="00AC0FB4">
              <w:rPr>
                <w:sz w:val="22"/>
                <w:szCs w:val="22"/>
              </w:rPr>
              <w:t>3</w:t>
            </w:r>
            <w:r w:rsidRPr="0091270F">
              <w:rPr>
                <w:sz w:val="22"/>
                <w:szCs w:val="22"/>
              </w:rPr>
              <w:t xml:space="preserve"> лет с момента заключения соглашения. </w:t>
            </w:r>
          </w:p>
          <w:p w14:paraId="3FA64D6D" w14:textId="77777777" w:rsidR="0091270F" w:rsidRPr="0091270F" w:rsidRDefault="0091270F" w:rsidP="00D131EC">
            <w:pPr>
              <w:ind w:left="57" w:right="57"/>
              <w:rPr>
                <w:b/>
                <w:bCs/>
                <w:spacing w:val="-5"/>
                <w:sz w:val="22"/>
                <w:szCs w:val="22"/>
              </w:rPr>
            </w:pPr>
          </w:p>
        </w:tc>
        <w:tc>
          <w:tcPr>
            <w:tcW w:w="5159" w:type="dxa"/>
          </w:tcPr>
          <w:p w14:paraId="66F2F93C" w14:textId="61E09F9B"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 xml:space="preserve">This Agreement shall be effective after being signed and valid for </w:t>
            </w:r>
            <w:r w:rsidR="00AC0FB4" w:rsidRPr="00AC0FB4">
              <w:rPr>
                <w:sz w:val="22"/>
                <w:szCs w:val="22"/>
                <w:lang w:val="en-US"/>
              </w:rPr>
              <w:t>3</w:t>
            </w:r>
            <w:r w:rsidRPr="0091270F">
              <w:rPr>
                <w:sz w:val="22"/>
                <w:szCs w:val="22"/>
                <w:lang w:val="en-US"/>
              </w:rPr>
              <w:t xml:space="preserve"> years from the date of its execution.</w:t>
            </w:r>
          </w:p>
          <w:p w14:paraId="69F52BA8" w14:textId="77777777" w:rsidR="0091270F" w:rsidRPr="0091270F" w:rsidRDefault="0091270F" w:rsidP="00D131EC">
            <w:pPr>
              <w:ind w:left="57" w:right="57"/>
              <w:jc w:val="both"/>
              <w:rPr>
                <w:b/>
                <w:sz w:val="22"/>
                <w:szCs w:val="22"/>
                <w:lang w:val="en-US" w:eastAsia="en-US"/>
              </w:rPr>
            </w:pPr>
          </w:p>
        </w:tc>
      </w:tr>
      <w:tr w:rsidR="0091270F" w:rsidRPr="00980138" w14:paraId="244B41D4" w14:textId="77777777" w:rsidTr="007B260F">
        <w:trPr>
          <w:trHeight w:val="269"/>
        </w:trPr>
        <w:tc>
          <w:tcPr>
            <w:tcW w:w="5104" w:type="dxa"/>
          </w:tcPr>
          <w:p w14:paraId="1918D8B9" w14:textId="77777777" w:rsidR="0091270F" w:rsidRPr="0091270F" w:rsidRDefault="0091270F" w:rsidP="0002391C">
            <w:pPr>
              <w:numPr>
                <w:ilvl w:val="0"/>
                <w:numId w:val="9"/>
              </w:numPr>
              <w:ind w:left="0" w:firstLine="0"/>
              <w:jc w:val="both"/>
              <w:rPr>
                <w:bCs/>
                <w:sz w:val="22"/>
                <w:szCs w:val="22"/>
              </w:rPr>
            </w:pPr>
            <w:r w:rsidRPr="0091270F">
              <w:rPr>
                <w:bCs/>
                <w:sz w:val="22"/>
                <w:szCs w:val="22"/>
              </w:rPr>
              <w:t xml:space="preserve">Юридические адреса и расчётные счета Сторон: </w:t>
            </w:r>
          </w:p>
          <w:p w14:paraId="27C38F01" w14:textId="77777777" w:rsidR="0091270F" w:rsidRPr="0091270F" w:rsidRDefault="0091270F" w:rsidP="00D131EC">
            <w:pPr>
              <w:ind w:left="57" w:right="57"/>
              <w:rPr>
                <w:b/>
                <w:bCs/>
                <w:spacing w:val="-5"/>
                <w:sz w:val="22"/>
                <w:szCs w:val="22"/>
              </w:rPr>
            </w:pPr>
          </w:p>
        </w:tc>
        <w:tc>
          <w:tcPr>
            <w:tcW w:w="5159" w:type="dxa"/>
          </w:tcPr>
          <w:p w14:paraId="469CD8C9" w14:textId="693BA66E" w:rsidR="0091270F" w:rsidRPr="0091270F" w:rsidRDefault="0091270F" w:rsidP="0091270F">
            <w:pPr>
              <w:pStyle w:val="Parties"/>
              <w:keepLines/>
              <w:numPr>
                <w:ilvl w:val="0"/>
                <w:numId w:val="19"/>
              </w:numPr>
              <w:spacing w:after="0" w:line="240" w:lineRule="auto"/>
              <w:ind w:left="0" w:firstLine="0"/>
              <w:rPr>
                <w:sz w:val="22"/>
                <w:szCs w:val="22"/>
                <w:lang w:val="en-US"/>
              </w:rPr>
            </w:pPr>
            <w:r w:rsidRPr="0091270F">
              <w:rPr>
                <w:sz w:val="22"/>
                <w:szCs w:val="22"/>
                <w:lang w:val="en-US"/>
              </w:rPr>
              <w:t>Registered addresses and settlement accounts of the Parties:</w:t>
            </w:r>
          </w:p>
          <w:p w14:paraId="1451E1AC" w14:textId="77777777" w:rsidR="0091270F" w:rsidRPr="0091270F" w:rsidRDefault="0091270F" w:rsidP="00D131EC">
            <w:pPr>
              <w:ind w:left="57" w:right="57"/>
              <w:jc w:val="both"/>
              <w:rPr>
                <w:b/>
                <w:sz w:val="22"/>
                <w:szCs w:val="22"/>
                <w:lang w:val="en-US" w:eastAsia="en-US"/>
              </w:rPr>
            </w:pPr>
          </w:p>
        </w:tc>
      </w:tr>
      <w:tr w:rsidR="001E72EA" w:rsidRPr="00800C1D" w14:paraId="6056F0FD" w14:textId="77777777" w:rsidTr="007B260F">
        <w:trPr>
          <w:trHeight w:val="4875"/>
        </w:trPr>
        <w:tc>
          <w:tcPr>
            <w:tcW w:w="5104" w:type="dxa"/>
          </w:tcPr>
          <w:p w14:paraId="17DC41DA" w14:textId="77777777" w:rsidR="001E72EA" w:rsidRPr="00F13662" w:rsidRDefault="001E72EA" w:rsidP="00E257AA">
            <w:pPr>
              <w:ind w:left="57" w:right="57"/>
              <w:rPr>
                <w:b/>
                <w:bCs/>
                <w:spacing w:val="-5"/>
                <w:sz w:val="22"/>
                <w:szCs w:val="22"/>
              </w:rPr>
            </w:pPr>
            <w:r w:rsidRPr="00F13662">
              <w:rPr>
                <w:b/>
                <w:bCs/>
                <w:spacing w:val="-5"/>
                <w:sz w:val="22"/>
                <w:szCs w:val="22"/>
              </w:rPr>
              <w:t>Передающая Сторона:</w:t>
            </w:r>
          </w:p>
          <w:p w14:paraId="6DB4A6DE" w14:textId="77777777" w:rsidR="00E257AA" w:rsidRPr="00F13662" w:rsidRDefault="00E257AA" w:rsidP="00E257AA">
            <w:pPr>
              <w:ind w:left="57"/>
              <w:jc w:val="both"/>
              <w:rPr>
                <w:b/>
                <w:sz w:val="22"/>
                <w:szCs w:val="22"/>
              </w:rPr>
            </w:pPr>
          </w:p>
          <w:p w14:paraId="068DE0CB" w14:textId="47B2771D" w:rsidR="00E257AA" w:rsidRPr="00F13662" w:rsidRDefault="00E257AA" w:rsidP="00E257AA">
            <w:pPr>
              <w:ind w:left="57"/>
              <w:jc w:val="both"/>
              <w:rPr>
                <w:b/>
                <w:sz w:val="22"/>
                <w:szCs w:val="22"/>
              </w:rPr>
            </w:pPr>
            <w:r w:rsidRPr="00F13662">
              <w:rPr>
                <w:b/>
                <w:sz w:val="22"/>
                <w:szCs w:val="22"/>
              </w:rPr>
              <w:t>ООО «</w:t>
            </w:r>
            <w:r w:rsidR="00980138">
              <w:rPr>
                <w:b/>
                <w:sz w:val="22"/>
                <w:szCs w:val="22"/>
              </w:rPr>
              <w:t>________</w:t>
            </w:r>
            <w:r w:rsidRPr="00F13662">
              <w:rPr>
                <w:b/>
                <w:sz w:val="22"/>
                <w:szCs w:val="22"/>
              </w:rPr>
              <w:t>»</w:t>
            </w:r>
          </w:p>
          <w:p w14:paraId="0BF578C8" w14:textId="77777777" w:rsidR="00E257AA" w:rsidRPr="00F13662" w:rsidRDefault="00E257AA" w:rsidP="00E257AA">
            <w:pPr>
              <w:ind w:left="57"/>
              <w:jc w:val="both"/>
              <w:rPr>
                <w:sz w:val="22"/>
                <w:szCs w:val="22"/>
              </w:rPr>
            </w:pPr>
            <w:r w:rsidRPr="00F13662">
              <w:rPr>
                <w:sz w:val="22"/>
                <w:szCs w:val="22"/>
              </w:rPr>
              <w:t xml:space="preserve">Адрес: 634041, РФ, г. Томск, </w:t>
            </w:r>
          </w:p>
          <w:p w14:paraId="63274A80" w14:textId="77777777" w:rsidR="00E257AA" w:rsidRPr="00F13662" w:rsidRDefault="00E257AA" w:rsidP="00E257AA">
            <w:pPr>
              <w:ind w:left="57"/>
              <w:jc w:val="both"/>
              <w:rPr>
                <w:sz w:val="22"/>
                <w:szCs w:val="22"/>
              </w:rPr>
            </w:pPr>
            <w:r w:rsidRPr="00F13662">
              <w:rPr>
                <w:sz w:val="22"/>
                <w:szCs w:val="22"/>
              </w:rPr>
              <w:t>пр. Кирова, 51а, стр. 15</w:t>
            </w:r>
          </w:p>
          <w:p w14:paraId="7561F307" w14:textId="77777777" w:rsidR="00E257AA" w:rsidRPr="00F13662" w:rsidRDefault="00E257AA" w:rsidP="00E257AA">
            <w:pPr>
              <w:ind w:left="57"/>
              <w:jc w:val="both"/>
              <w:rPr>
                <w:sz w:val="22"/>
                <w:szCs w:val="22"/>
              </w:rPr>
            </w:pPr>
            <w:r w:rsidRPr="00F13662">
              <w:rPr>
                <w:sz w:val="22"/>
                <w:szCs w:val="22"/>
              </w:rPr>
              <w:t>Тел./факс: (3822) 55-68-68 / (3822) 56-14-74</w:t>
            </w:r>
          </w:p>
          <w:p w14:paraId="49B54E46" w14:textId="77777777" w:rsidR="00E257AA" w:rsidRPr="00F13662" w:rsidRDefault="00E257AA" w:rsidP="00E257AA">
            <w:pPr>
              <w:ind w:left="57"/>
              <w:jc w:val="both"/>
              <w:rPr>
                <w:sz w:val="22"/>
                <w:szCs w:val="22"/>
                <w:lang w:val="en-US"/>
              </w:rPr>
            </w:pPr>
            <w:r w:rsidRPr="00F13662">
              <w:rPr>
                <w:sz w:val="22"/>
                <w:szCs w:val="22"/>
                <w:lang w:val="en-US"/>
              </w:rPr>
              <w:t xml:space="preserve">e-mail: </w:t>
            </w:r>
            <w:hyperlink r:id="rId13" w:history="1">
              <w:r w:rsidRPr="00F13662">
                <w:rPr>
                  <w:rStyle w:val="ae"/>
                  <w:color w:val="auto"/>
                  <w:sz w:val="22"/>
                  <w:szCs w:val="22"/>
                  <w:u w:val="none"/>
                  <w:lang w:val="en-US"/>
                </w:rPr>
                <w:t>office@imperialenergy.ru</w:t>
              </w:r>
            </w:hyperlink>
          </w:p>
          <w:p w14:paraId="4B88C180" w14:textId="3E088F8D" w:rsidR="00E257AA" w:rsidRPr="00F13662" w:rsidRDefault="00E257AA" w:rsidP="00E257AA">
            <w:pPr>
              <w:ind w:left="57"/>
              <w:jc w:val="both"/>
              <w:rPr>
                <w:sz w:val="22"/>
                <w:szCs w:val="22"/>
                <w:lang w:val="en-US"/>
              </w:rPr>
            </w:pPr>
            <w:r w:rsidRPr="00F13662">
              <w:rPr>
                <w:sz w:val="22"/>
                <w:szCs w:val="22"/>
              </w:rPr>
              <w:t>ОГРН</w:t>
            </w:r>
            <w:r w:rsidRPr="00F13662">
              <w:rPr>
                <w:sz w:val="22"/>
                <w:szCs w:val="22"/>
                <w:lang w:val="en-US"/>
              </w:rPr>
              <w:t xml:space="preserve"> </w:t>
            </w:r>
          </w:p>
          <w:p w14:paraId="58741ED2" w14:textId="5B580725" w:rsidR="00E257AA" w:rsidRPr="00F13662" w:rsidRDefault="00E257AA" w:rsidP="00E257AA">
            <w:pPr>
              <w:ind w:left="57"/>
              <w:jc w:val="both"/>
              <w:rPr>
                <w:sz w:val="22"/>
                <w:szCs w:val="22"/>
              </w:rPr>
            </w:pPr>
            <w:r w:rsidRPr="00F13662">
              <w:rPr>
                <w:sz w:val="22"/>
                <w:szCs w:val="22"/>
              </w:rPr>
              <w:t xml:space="preserve">ИНН </w:t>
            </w:r>
            <w:r w:rsidR="00980138">
              <w:rPr>
                <w:sz w:val="22"/>
                <w:szCs w:val="22"/>
              </w:rPr>
              <w:t xml:space="preserve">/ КПП </w:t>
            </w:r>
          </w:p>
          <w:p w14:paraId="79CF3787" w14:textId="77777777" w:rsidR="00E257AA" w:rsidRPr="00F13662" w:rsidRDefault="00E257AA" w:rsidP="00E257AA">
            <w:pPr>
              <w:ind w:left="57"/>
              <w:jc w:val="both"/>
              <w:rPr>
                <w:sz w:val="22"/>
                <w:szCs w:val="22"/>
              </w:rPr>
            </w:pPr>
          </w:p>
          <w:p w14:paraId="35E5DB53" w14:textId="7D065F96" w:rsidR="00E257AA" w:rsidRPr="00F13662" w:rsidRDefault="00E257AA" w:rsidP="00E257AA">
            <w:pPr>
              <w:ind w:left="57"/>
              <w:rPr>
                <w:bCs/>
                <w:sz w:val="22"/>
                <w:szCs w:val="22"/>
              </w:rPr>
            </w:pPr>
            <w:proofErr w:type="spellStart"/>
            <w:r w:rsidRPr="00F13662">
              <w:rPr>
                <w:bCs/>
                <w:sz w:val="22"/>
                <w:szCs w:val="22"/>
              </w:rPr>
              <w:t>Р</w:t>
            </w:r>
            <w:r w:rsidR="003B1540" w:rsidRPr="00F13662">
              <w:rPr>
                <w:bCs/>
                <w:sz w:val="22"/>
                <w:szCs w:val="22"/>
              </w:rPr>
              <w:t>асч</w:t>
            </w:r>
            <w:proofErr w:type="spellEnd"/>
            <w:r w:rsidRPr="00F13662">
              <w:rPr>
                <w:bCs/>
                <w:sz w:val="22"/>
                <w:szCs w:val="22"/>
              </w:rPr>
              <w:t xml:space="preserve">/с </w:t>
            </w:r>
          </w:p>
          <w:p w14:paraId="4E1BC8A8" w14:textId="6E9F4FAF" w:rsidR="00E257AA" w:rsidRPr="00F13662" w:rsidRDefault="00974810" w:rsidP="00E257AA">
            <w:pPr>
              <w:ind w:left="57"/>
              <w:rPr>
                <w:bCs/>
                <w:sz w:val="22"/>
                <w:szCs w:val="22"/>
              </w:rPr>
            </w:pPr>
            <w:r w:rsidRPr="00974810">
              <w:rPr>
                <w:bCs/>
                <w:sz w:val="22"/>
                <w:szCs w:val="22"/>
              </w:rPr>
              <w:t>в Банке ГПБ (АО) г. Москва</w:t>
            </w:r>
          </w:p>
          <w:p w14:paraId="1AEDB624" w14:textId="788DEB69" w:rsidR="00E257AA" w:rsidRPr="00F13662" w:rsidRDefault="00516E35" w:rsidP="00E257AA">
            <w:pPr>
              <w:ind w:left="57"/>
              <w:rPr>
                <w:bCs/>
                <w:sz w:val="22"/>
                <w:szCs w:val="22"/>
              </w:rPr>
            </w:pPr>
            <w:proofErr w:type="spellStart"/>
            <w:proofErr w:type="gramStart"/>
            <w:r>
              <w:rPr>
                <w:bCs/>
                <w:sz w:val="22"/>
                <w:szCs w:val="22"/>
              </w:rPr>
              <w:t>Корр</w:t>
            </w:r>
            <w:proofErr w:type="spellEnd"/>
            <w:proofErr w:type="gramEnd"/>
            <w:r>
              <w:rPr>
                <w:bCs/>
                <w:sz w:val="22"/>
                <w:szCs w:val="22"/>
              </w:rPr>
              <w:t xml:space="preserve">/с </w:t>
            </w:r>
          </w:p>
          <w:p w14:paraId="2C714624" w14:textId="778D06F7" w:rsidR="00E257AA" w:rsidRPr="00F13662" w:rsidRDefault="00E257AA" w:rsidP="00E257AA">
            <w:pPr>
              <w:ind w:left="57" w:right="57"/>
              <w:jc w:val="both"/>
              <w:rPr>
                <w:b/>
                <w:sz w:val="22"/>
                <w:szCs w:val="22"/>
                <w:lang w:eastAsia="en-US"/>
              </w:rPr>
            </w:pPr>
            <w:r w:rsidRPr="00F13662">
              <w:rPr>
                <w:bCs/>
                <w:sz w:val="22"/>
                <w:szCs w:val="22"/>
              </w:rPr>
              <w:t xml:space="preserve">БИК </w:t>
            </w:r>
          </w:p>
          <w:p w14:paraId="109C9C5C" w14:textId="77777777" w:rsidR="00E257AA" w:rsidRPr="00F13662" w:rsidRDefault="00E257AA" w:rsidP="00E257AA">
            <w:pPr>
              <w:ind w:left="57"/>
              <w:jc w:val="both"/>
              <w:rPr>
                <w:b/>
                <w:sz w:val="22"/>
                <w:szCs w:val="22"/>
              </w:rPr>
            </w:pPr>
          </w:p>
          <w:p w14:paraId="6327419F" w14:textId="77777777" w:rsidR="00E257AA" w:rsidRPr="00F13662" w:rsidRDefault="00E257AA" w:rsidP="00E257AA">
            <w:pPr>
              <w:ind w:left="57"/>
              <w:jc w:val="both"/>
              <w:rPr>
                <w:b/>
                <w:sz w:val="22"/>
                <w:szCs w:val="22"/>
              </w:rPr>
            </w:pPr>
            <w:r w:rsidRPr="00F13662">
              <w:rPr>
                <w:b/>
                <w:sz w:val="22"/>
                <w:szCs w:val="22"/>
              </w:rPr>
              <w:t>Генеральный директор</w:t>
            </w:r>
          </w:p>
          <w:p w14:paraId="740D668C" w14:textId="6EE5B2B9" w:rsidR="00E257AA" w:rsidRPr="00F13662" w:rsidRDefault="00E257AA" w:rsidP="00E257AA">
            <w:pPr>
              <w:ind w:left="57"/>
              <w:jc w:val="both"/>
              <w:rPr>
                <w:b/>
                <w:sz w:val="22"/>
                <w:szCs w:val="22"/>
              </w:rPr>
            </w:pPr>
            <w:r w:rsidRPr="00F13662">
              <w:rPr>
                <w:b/>
                <w:sz w:val="22"/>
                <w:szCs w:val="22"/>
              </w:rPr>
              <w:t>ООО «</w:t>
            </w:r>
            <w:r w:rsidR="00980138">
              <w:rPr>
                <w:b/>
                <w:sz w:val="22"/>
                <w:szCs w:val="22"/>
              </w:rPr>
              <w:t>________</w:t>
            </w:r>
            <w:r w:rsidRPr="00F13662">
              <w:rPr>
                <w:b/>
                <w:sz w:val="22"/>
                <w:szCs w:val="22"/>
              </w:rPr>
              <w:t xml:space="preserve">» </w:t>
            </w:r>
          </w:p>
          <w:p w14:paraId="68C5C464" w14:textId="77777777" w:rsidR="001E72EA" w:rsidRPr="00F13662" w:rsidRDefault="001E72EA" w:rsidP="00E257AA">
            <w:pPr>
              <w:ind w:left="57" w:right="57"/>
              <w:rPr>
                <w:b/>
                <w:bCs/>
                <w:sz w:val="22"/>
                <w:szCs w:val="22"/>
              </w:rPr>
            </w:pPr>
          </w:p>
          <w:p w14:paraId="060C1556" w14:textId="77777777" w:rsidR="001E72EA" w:rsidRDefault="001E72EA" w:rsidP="00E257AA">
            <w:pPr>
              <w:ind w:left="57" w:right="57"/>
              <w:rPr>
                <w:b/>
                <w:bCs/>
                <w:sz w:val="22"/>
                <w:szCs w:val="22"/>
              </w:rPr>
            </w:pPr>
          </w:p>
          <w:p w14:paraId="7182E3E3" w14:textId="77777777" w:rsidR="007B260F" w:rsidRPr="00F13662" w:rsidRDefault="007B260F" w:rsidP="00E257AA">
            <w:pPr>
              <w:ind w:left="57" w:right="57"/>
              <w:rPr>
                <w:b/>
                <w:bCs/>
                <w:sz w:val="22"/>
                <w:szCs w:val="22"/>
              </w:rPr>
            </w:pPr>
          </w:p>
          <w:p w14:paraId="189B3207" w14:textId="77777777" w:rsidR="001E72EA" w:rsidRPr="00F13662" w:rsidRDefault="001E72EA" w:rsidP="00E257AA">
            <w:pPr>
              <w:ind w:left="57" w:right="57"/>
              <w:rPr>
                <w:b/>
                <w:bCs/>
                <w:sz w:val="22"/>
                <w:szCs w:val="22"/>
              </w:rPr>
            </w:pPr>
            <w:r w:rsidRPr="00F13662">
              <w:rPr>
                <w:b/>
                <w:bCs/>
                <w:sz w:val="22"/>
                <w:szCs w:val="22"/>
              </w:rPr>
              <w:t xml:space="preserve">_______________________________________ </w:t>
            </w:r>
          </w:p>
          <w:p w14:paraId="0A1EC918" w14:textId="603312CC" w:rsidR="001E72EA" w:rsidRPr="00F13662" w:rsidRDefault="001E72EA" w:rsidP="007B260F">
            <w:pPr>
              <w:ind w:left="57" w:right="57"/>
              <w:rPr>
                <w:sz w:val="22"/>
                <w:szCs w:val="22"/>
                <w:lang w:eastAsia="en-US"/>
              </w:rPr>
            </w:pPr>
            <w:r w:rsidRPr="00F13662">
              <w:rPr>
                <w:b/>
                <w:bCs/>
                <w:sz w:val="22"/>
                <w:szCs w:val="22"/>
              </w:rPr>
              <w:t>А.В. Бакланов</w:t>
            </w:r>
          </w:p>
        </w:tc>
        <w:tc>
          <w:tcPr>
            <w:tcW w:w="5159" w:type="dxa"/>
          </w:tcPr>
          <w:p w14:paraId="2D36B4A7" w14:textId="77777777" w:rsidR="001E72EA" w:rsidRPr="00F13662" w:rsidRDefault="001E72EA" w:rsidP="00E257AA">
            <w:pPr>
              <w:ind w:left="34" w:right="57" w:firstLine="23"/>
              <w:rPr>
                <w:b/>
                <w:sz w:val="22"/>
                <w:szCs w:val="22"/>
                <w:lang w:val="en-US"/>
              </w:rPr>
            </w:pPr>
            <w:r w:rsidRPr="00F13662">
              <w:rPr>
                <w:b/>
                <w:sz w:val="22"/>
                <w:szCs w:val="22"/>
                <w:lang w:val="en-US" w:eastAsia="en-US"/>
              </w:rPr>
              <w:t xml:space="preserve">The </w:t>
            </w:r>
            <w:r w:rsidRPr="00F13662">
              <w:rPr>
                <w:b/>
                <w:sz w:val="22"/>
                <w:szCs w:val="22"/>
                <w:lang w:val="en-US"/>
              </w:rPr>
              <w:t>Disclosing Party:</w:t>
            </w:r>
          </w:p>
          <w:p w14:paraId="4672959F" w14:textId="77777777" w:rsidR="00E257AA" w:rsidRPr="00F13662" w:rsidRDefault="00E257AA" w:rsidP="00E257AA">
            <w:pPr>
              <w:pStyle w:val="Style3"/>
              <w:widowControl/>
              <w:tabs>
                <w:tab w:val="left" w:pos="426"/>
              </w:tabs>
              <w:spacing w:line="240" w:lineRule="auto"/>
              <w:ind w:left="34" w:right="-1" w:firstLine="23"/>
              <w:rPr>
                <w:b/>
                <w:sz w:val="22"/>
                <w:szCs w:val="22"/>
                <w:lang w:val="en-US"/>
              </w:rPr>
            </w:pPr>
          </w:p>
          <w:p w14:paraId="4B203962" w14:textId="54F45FB5" w:rsidR="00E257AA" w:rsidRPr="00F13662" w:rsidRDefault="00E257AA" w:rsidP="00E257AA">
            <w:pPr>
              <w:pStyle w:val="Style3"/>
              <w:widowControl/>
              <w:tabs>
                <w:tab w:val="left" w:pos="426"/>
              </w:tabs>
              <w:spacing w:line="240" w:lineRule="auto"/>
              <w:ind w:left="34" w:right="-1" w:firstLine="23"/>
              <w:rPr>
                <w:b/>
                <w:sz w:val="22"/>
                <w:szCs w:val="22"/>
                <w:lang w:val="en-US"/>
              </w:rPr>
            </w:pPr>
            <w:r w:rsidRPr="00F13662">
              <w:rPr>
                <w:b/>
                <w:sz w:val="22"/>
                <w:szCs w:val="22"/>
                <w:lang w:val="en-US"/>
              </w:rPr>
              <w:t xml:space="preserve">LLC </w:t>
            </w:r>
            <w:r w:rsidR="00980138">
              <w:rPr>
                <w:b/>
                <w:sz w:val="22"/>
                <w:szCs w:val="22"/>
              </w:rPr>
              <w:t>________</w:t>
            </w:r>
          </w:p>
          <w:p w14:paraId="2E46318E" w14:textId="77777777" w:rsidR="00E257AA" w:rsidRPr="00F13662" w:rsidRDefault="00E257AA" w:rsidP="00E257AA">
            <w:pPr>
              <w:pStyle w:val="Style3"/>
              <w:widowControl/>
              <w:tabs>
                <w:tab w:val="left" w:pos="426"/>
              </w:tabs>
              <w:spacing w:line="240" w:lineRule="auto"/>
              <w:ind w:left="34" w:right="-1" w:firstLine="23"/>
              <w:rPr>
                <w:sz w:val="22"/>
                <w:szCs w:val="22"/>
                <w:lang w:val="en-US"/>
              </w:rPr>
            </w:pPr>
            <w:r w:rsidRPr="00F13662">
              <w:rPr>
                <w:sz w:val="22"/>
                <w:szCs w:val="22"/>
                <w:lang w:val="en-US"/>
              </w:rPr>
              <w:t xml:space="preserve">Address: 634041, Russia, Tomsk, </w:t>
            </w:r>
          </w:p>
          <w:p w14:paraId="55E7DCF7" w14:textId="77777777" w:rsidR="00E257AA" w:rsidRPr="00F13662" w:rsidRDefault="00E257AA" w:rsidP="00E257AA">
            <w:pPr>
              <w:pStyle w:val="Style3"/>
              <w:widowControl/>
              <w:tabs>
                <w:tab w:val="left" w:pos="426"/>
              </w:tabs>
              <w:spacing w:line="240" w:lineRule="auto"/>
              <w:ind w:left="34" w:right="-1" w:firstLine="23"/>
              <w:rPr>
                <w:sz w:val="22"/>
                <w:szCs w:val="22"/>
                <w:lang w:val="en-US"/>
              </w:rPr>
            </w:pPr>
            <w:r w:rsidRPr="00F13662">
              <w:rPr>
                <w:sz w:val="22"/>
                <w:szCs w:val="22"/>
                <w:lang w:val="en-US"/>
              </w:rPr>
              <w:t>51</w:t>
            </w:r>
            <w:r w:rsidRPr="00F13662">
              <w:rPr>
                <w:sz w:val="22"/>
                <w:szCs w:val="22"/>
              </w:rPr>
              <w:t>а</w:t>
            </w:r>
            <w:r w:rsidRPr="00F13662">
              <w:rPr>
                <w:sz w:val="22"/>
                <w:szCs w:val="22"/>
                <w:lang w:val="en-US"/>
              </w:rPr>
              <w:t xml:space="preserve"> </w:t>
            </w:r>
            <w:proofErr w:type="spellStart"/>
            <w:r w:rsidRPr="00F13662">
              <w:rPr>
                <w:sz w:val="22"/>
                <w:szCs w:val="22"/>
                <w:lang w:val="en-US"/>
              </w:rPr>
              <w:t>Kirova</w:t>
            </w:r>
            <w:proofErr w:type="spellEnd"/>
            <w:r w:rsidRPr="00F13662">
              <w:rPr>
                <w:sz w:val="22"/>
                <w:szCs w:val="22"/>
                <w:lang w:val="en-US"/>
              </w:rPr>
              <w:t xml:space="preserve"> Ave, </w:t>
            </w:r>
            <w:proofErr w:type="spellStart"/>
            <w:r w:rsidRPr="00F13662">
              <w:rPr>
                <w:sz w:val="22"/>
                <w:szCs w:val="22"/>
                <w:lang w:val="en-US"/>
              </w:rPr>
              <w:t>bldg</w:t>
            </w:r>
            <w:proofErr w:type="spellEnd"/>
            <w:r w:rsidRPr="00F13662">
              <w:rPr>
                <w:sz w:val="22"/>
                <w:szCs w:val="22"/>
                <w:lang w:val="en-US"/>
              </w:rPr>
              <w:t xml:space="preserve"> 15</w:t>
            </w:r>
          </w:p>
          <w:p w14:paraId="3B14DB67" w14:textId="77777777" w:rsidR="00E257AA" w:rsidRPr="00F13662" w:rsidRDefault="00E257AA" w:rsidP="00E257AA">
            <w:pPr>
              <w:ind w:left="34" w:firstLine="23"/>
              <w:jc w:val="both"/>
              <w:rPr>
                <w:sz w:val="22"/>
                <w:szCs w:val="22"/>
                <w:lang w:val="en-US"/>
              </w:rPr>
            </w:pPr>
            <w:r w:rsidRPr="00F13662">
              <w:rPr>
                <w:sz w:val="22"/>
                <w:szCs w:val="22"/>
                <w:lang w:val="en-US"/>
              </w:rPr>
              <w:t>Ph./fax: (3822) 55-68-68 / (3822) 56-14-74</w:t>
            </w:r>
          </w:p>
          <w:p w14:paraId="2A31D8EF" w14:textId="77777777" w:rsidR="00E257AA" w:rsidRPr="00F13662" w:rsidRDefault="00E257AA" w:rsidP="00E257AA">
            <w:pPr>
              <w:ind w:left="34" w:firstLine="23"/>
              <w:jc w:val="both"/>
              <w:rPr>
                <w:sz w:val="22"/>
                <w:szCs w:val="22"/>
                <w:lang w:val="en-US"/>
              </w:rPr>
            </w:pPr>
            <w:r w:rsidRPr="00F13662">
              <w:rPr>
                <w:sz w:val="22"/>
                <w:szCs w:val="22"/>
                <w:lang w:val="en-US"/>
              </w:rPr>
              <w:t xml:space="preserve">e-mail: </w:t>
            </w:r>
            <w:hyperlink r:id="rId14" w:history="1">
              <w:r w:rsidRPr="00F13662">
                <w:rPr>
                  <w:rStyle w:val="ae"/>
                  <w:color w:val="auto"/>
                  <w:sz w:val="22"/>
                  <w:szCs w:val="22"/>
                  <w:u w:val="none"/>
                  <w:lang w:val="en-US"/>
                </w:rPr>
                <w:t>office@imperialenergy.ru</w:t>
              </w:r>
            </w:hyperlink>
          </w:p>
          <w:p w14:paraId="555C0C7C" w14:textId="5B170D0D" w:rsidR="00E257AA" w:rsidRPr="00F13662" w:rsidRDefault="00E257AA" w:rsidP="00E257AA">
            <w:pPr>
              <w:pStyle w:val="Style3"/>
              <w:widowControl/>
              <w:tabs>
                <w:tab w:val="left" w:pos="426"/>
              </w:tabs>
              <w:spacing w:line="240" w:lineRule="auto"/>
              <w:ind w:left="34" w:right="-1" w:firstLine="23"/>
              <w:rPr>
                <w:sz w:val="22"/>
                <w:szCs w:val="22"/>
                <w:lang w:val="en-US"/>
              </w:rPr>
            </w:pPr>
            <w:r w:rsidRPr="00F13662">
              <w:rPr>
                <w:sz w:val="22"/>
                <w:szCs w:val="22"/>
                <w:lang w:val="en-US"/>
              </w:rPr>
              <w:t xml:space="preserve">OGRN </w:t>
            </w:r>
          </w:p>
          <w:p w14:paraId="4757CBB6" w14:textId="6193336B" w:rsidR="00E257AA" w:rsidRPr="00F13662" w:rsidRDefault="00E257AA" w:rsidP="00E257AA">
            <w:pPr>
              <w:pStyle w:val="Style3"/>
              <w:widowControl/>
              <w:tabs>
                <w:tab w:val="left" w:pos="426"/>
              </w:tabs>
              <w:spacing w:line="240" w:lineRule="auto"/>
              <w:ind w:left="34" w:right="-1" w:firstLine="23"/>
              <w:rPr>
                <w:sz w:val="22"/>
                <w:szCs w:val="22"/>
                <w:lang w:val="en-US"/>
              </w:rPr>
            </w:pPr>
            <w:r w:rsidRPr="00F13662">
              <w:rPr>
                <w:bCs/>
                <w:sz w:val="22"/>
                <w:szCs w:val="22"/>
                <w:lang w:val="en-US"/>
              </w:rPr>
              <w:t xml:space="preserve">INN / KPP </w:t>
            </w:r>
          </w:p>
          <w:p w14:paraId="0E2ED6B8" w14:textId="77777777" w:rsidR="00E257AA" w:rsidRPr="00F13662" w:rsidRDefault="00E257AA" w:rsidP="00E257AA">
            <w:pPr>
              <w:pStyle w:val="Style3"/>
              <w:widowControl/>
              <w:tabs>
                <w:tab w:val="left" w:pos="426"/>
              </w:tabs>
              <w:spacing w:line="240" w:lineRule="auto"/>
              <w:ind w:left="34" w:right="-1" w:firstLine="23"/>
              <w:rPr>
                <w:sz w:val="22"/>
                <w:szCs w:val="22"/>
                <w:lang w:val="en-US"/>
              </w:rPr>
            </w:pPr>
          </w:p>
          <w:p w14:paraId="57E9ED85" w14:textId="67287ADE" w:rsidR="00E257AA" w:rsidRPr="00F13662" w:rsidRDefault="003B1540" w:rsidP="00E2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23"/>
              <w:jc w:val="both"/>
              <w:rPr>
                <w:bCs/>
                <w:sz w:val="22"/>
                <w:szCs w:val="22"/>
                <w:lang w:val="en-US"/>
              </w:rPr>
            </w:pPr>
            <w:r w:rsidRPr="00F13662">
              <w:rPr>
                <w:sz w:val="22"/>
                <w:szCs w:val="22"/>
                <w:lang w:val="en-US"/>
              </w:rPr>
              <w:t>A</w:t>
            </w:r>
            <w:r w:rsidR="00E257AA" w:rsidRPr="00F13662">
              <w:rPr>
                <w:sz w:val="22"/>
                <w:szCs w:val="22"/>
                <w:lang w:val="en-US"/>
              </w:rPr>
              <w:t xml:space="preserve">/c </w:t>
            </w:r>
          </w:p>
          <w:p w14:paraId="4449E4C1" w14:textId="77777777" w:rsidR="00E257AA" w:rsidRPr="00F13662" w:rsidRDefault="00E257AA" w:rsidP="00E2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23"/>
              <w:jc w:val="both"/>
              <w:rPr>
                <w:sz w:val="22"/>
                <w:szCs w:val="22"/>
                <w:lang w:val="en-US" w:eastAsia="en-US"/>
              </w:rPr>
            </w:pPr>
            <w:r w:rsidRPr="00F13662">
              <w:rPr>
                <w:sz w:val="22"/>
                <w:szCs w:val="22"/>
                <w:lang w:val="en-US" w:eastAsia="en-US"/>
              </w:rPr>
              <w:t>Bank GPB (JSC) Moscow</w:t>
            </w:r>
          </w:p>
          <w:p w14:paraId="61D986FE" w14:textId="16FE7F2D" w:rsidR="00E257AA" w:rsidRPr="00F13662" w:rsidRDefault="003B1540" w:rsidP="00E2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23"/>
              <w:jc w:val="both"/>
              <w:rPr>
                <w:sz w:val="22"/>
                <w:szCs w:val="22"/>
                <w:lang w:val="en-US" w:eastAsia="en-US"/>
              </w:rPr>
            </w:pPr>
            <w:r w:rsidRPr="00F13662">
              <w:rPr>
                <w:sz w:val="22"/>
                <w:szCs w:val="22"/>
                <w:lang w:val="en-US"/>
              </w:rPr>
              <w:t>C</w:t>
            </w:r>
            <w:r w:rsidR="00E257AA" w:rsidRPr="00F13662">
              <w:rPr>
                <w:sz w:val="22"/>
                <w:szCs w:val="22"/>
                <w:lang w:val="en-US"/>
              </w:rPr>
              <w:t>/a</w:t>
            </w:r>
            <w:r w:rsidR="00E257AA" w:rsidRPr="00F13662">
              <w:rPr>
                <w:sz w:val="22"/>
                <w:szCs w:val="22"/>
                <w:lang w:val="en-US" w:eastAsia="en-US"/>
              </w:rPr>
              <w:t xml:space="preserve"> </w:t>
            </w:r>
          </w:p>
          <w:p w14:paraId="711CB807" w14:textId="3C61A3BC" w:rsidR="00E257AA" w:rsidRPr="00F13662" w:rsidRDefault="00E257AA" w:rsidP="00E257AA">
            <w:pPr>
              <w:ind w:left="34" w:right="57" w:firstLine="23"/>
              <w:rPr>
                <w:b/>
                <w:sz w:val="22"/>
                <w:szCs w:val="22"/>
                <w:lang w:val="en-US"/>
              </w:rPr>
            </w:pPr>
            <w:r w:rsidRPr="00F13662">
              <w:rPr>
                <w:sz w:val="22"/>
                <w:szCs w:val="22"/>
                <w:lang w:val="en-US"/>
              </w:rPr>
              <w:t>BIK</w:t>
            </w:r>
            <w:r w:rsidRPr="00F13662">
              <w:rPr>
                <w:bCs/>
                <w:sz w:val="22"/>
                <w:szCs w:val="22"/>
                <w:lang w:val="en-US"/>
              </w:rPr>
              <w:t xml:space="preserve"> </w:t>
            </w:r>
          </w:p>
          <w:p w14:paraId="75CCEB1C" w14:textId="77777777" w:rsidR="00E257AA" w:rsidRPr="00F13662" w:rsidRDefault="00E257AA" w:rsidP="00E257AA">
            <w:pPr>
              <w:pStyle w:val="Style3"/>
              <w:widowControl/>
              <w:tabs>
                <w:tab w:val="left" w:pos="426"/>
              </w:tabs>
              <w:spacing w:line="240" w:lineRule="auto"/>
              <w:ind w:left="34" w:right="-1" w:firstLine="23"/>
              <w:rPr>
                <w:sz w:val="22"/>
                <w:szCs w:val="22"/>
                <w:lang w:val="en-US"/>
              </w:rPr>
            </w:pPr>
          </w:p>
          <w:p w14:paraId="51649A11" w14:textId="77777777" w:rsidR="00E257AA" w:rsidRPr="00F13662" w:rsidRDefault="00E257AA" w:rsidP="00E257AA">
            <w:pPr>
              <w:pStyle w:val="Style3"/>
              <w:widowControl/>
              <w:tabs>
                <w:tab w:val="left" w:pos="426"/>
              </w:tabs>
              <w:spacing w:line="240" w:lineRule="auto"/>
              <w:ind w:left="34" w:right="-1" w:firstLine="23"/>
              <w:rPr>
                <w:b/>
                <w:sz w:val="22"/>
                <w:szCs w:val="22"/>
                <w:lang w:val="en-US"/>
              </w:rPr>
            </w:pPr>
            <w:r w:rsidRPr="00F13662">
              <w:rPr>
                <w:b/>
                <w:sz w:val="22"/>
                <w:szCs w:val="22"/>
                <w:lang w:val="en-US"/>
              </w:rPr>
              <w:t>Director General</w:t>
            </w:r>
          </w:p>
          <w:p w14:paraId="1B77529F" w14:textId="5E955412" w:rsidR="00E257AA" w:rsidRPr="00980138" w:rsidRDefault="00E257AA" w:rsidP="00E257AA">
            <w:pPr>
              <w:pStyle w:val="Style3"/>
              <w:widowControl/>
              <w:tabs>
                <w:tab w:val="left" w:pos="426"/>
              </w:tabs>
              <w:spacing w:line="240" w:lineRule="auto"/>
              <w:ind w:left="34" w:right="-1" w:firstLine="23"/>
              <w:rPr>
                <w:b/>
                <w:sz w:val="22"/>
                <w:szCs w:val="22"/>
              </w:rPr>
            </w:pPr>
            <w:r w:rsidRPr="00F13662">
              <w:rPr>
                <w:b/>
                <w:sz w:val="22"/>
                <w:szCs w:val="22"/>
                <w:lang w:val="en-US"/>
              </w:rPr>
              <w:t xml:space="preserve">LLC </w:t>
            </w:r>
            <w:r w:rsidR="00980138">
              <w:rPr>
                <w:b/>
                <w:sz w:val="22"/>
                <w:szCs w:val="22"/>
              </w:rPr>
              <w:t>_____________</w:t>
            </w:r>
          </w:p>
          <w:p w14:paraId="4C61DE5E" w14:textId="77777777" w:rsidR="001E72EA" w:rsidRPr="00F13662" w:rsidRDefault="001E72EA" w:rsidP="00E257AA">
            <w:pPr>
              <w:pStyle w:val="Style3"/>
              <w:tabs>
                <w:tab w:val="left" w:pos="426"/>
              </w:tabs>
              <w:spacing w:line="240" w:lineRule="auto"/>
              <w:ind w:left="34" w:right="57" w:firstLine="23"/>
              <w:rPr>
                <w:b/>
                <w:sz w:val="22"/>
                <w:szCs w:val="22"/>
                <w:lang w:val="en-US" w:eastAsia="en-US"/>
              </w:rPr>
            </w:pPr>
          </w:p>
          <w:p w14:paraId="619CA38C" w14:textId="77777777" w:rsidR="001E72EA" w:rsidRPr="00D708FA" w:rsidRDefault="001E72EA" w:rsidP="00E257AA">
            <w:pPr>
              <w:ind w:left="34" w:right="57" w:firstLine="23"/>
              <w:rPr>
                <w:b/>
                <w:sz w:val="22"/>
                <w:szCs w:val="22"/>
                <w:lang w:val="en-US"/>
              </w:rPr>
            </w:pPr>
          </w:p>
          <w:p w14:paraId="456D5EBF" w14:textId="77777777" w:rsidR="007B260F" w:rsidRPr="00D708FA" w:rsidRDefault="007B260F" w:rsidP="00E257AA">
            <w:pPr>
              <w:ind w:left="34" w:right="57" w:firstLine="23"/>
              <w:rPr>
                <w:b/>
                <w:sz w:val="22"/>
                <w:szCs w:val="22"/>
                <w:lang w:val="en-US"/>
              </w:rPr>
            </w:pPr>
          </w:p>
          <w:p w14:paraId="513B252C" w14:textId="77777777" w:rsidR="001E72EA" w:rsidRPr="00F13662" w:rsidRDefault="001E72EA" w:rsidP="00E257AA">
            <w:pPr>
              <w:ind w:left="34" w:right="57" w:firstLine="23"/>
              <w:rPr>
                <w:b/>
                <w:bCs/>
                <w:sz w:val="22"/>
                <w:szCs w:val="22"/>
                <w:lang w:val="en-US"/>
              </w:rPr>
            </w:pPr>
            <w:r w:rsidRPr="00F13662">
              <w:rPr>
                <w:b/>
                <w:bCs/>
                <w:sz w:val="22"/>
                <w:szCs w:val="22"/>
                <w:lang w:val="en-US"/>
              </w:rPr>
              <w:t xml:space="preserve">_______________________________________ </w:t>
            </w:r>
          </w:p>
          <w:p w14:paraId="269C96EE" w14:textId="22650B88" w:rsidR="001E72EA" w:rsidRPr="007B260F" w:rsidRDefault="001E72EA" w:rsidP="007B260F">
            <w:pPr>
              <w:ind w:left="34" w:right="57" w:firstLine="23"/>
              <w:rPr>
                <w:b/>
                <w:sz w:val="22"/>
                <w:szCs w:val="22"/>
              </w:rPr>
            </w:pPr>
            <w:r w:rsidRPr="00F13662">
              <w:rPr>
                <w:b/>
                <w:bCs/>
                <w:sz w:val="22"/>
                <w:szCs w:val="22"/>
              </w:rPr>
              <w:t>А</w:t>
            </w:r>
            <w:r w:rsidRPr="00F13662">
              <w:rPr>
                <w:b/>
                <w:bCs/>
                <w:sz w:val="22"/>
                <w:szCs w:val="22"/>
                <w:lang w:val="en-US"/>
              </w:rPr>
              <w:t>.V. Baklanov</w:t>
            </w:r>
          </w:p>
        </w:tc>
      </w:tr>
      <w:tr w:rsidR="001E72EA" w:rsidRPr="00980138" w14:paraId="7D44CEDA" w14:textId="77777777" w:rsidTr="007B260F">
        <w:trPr>
          <w:trHeight w:val="5073"/>
        </w:trPr>
        <w:tc>
          <w:tcPr>
            <w:tcW w:w="5104" w:type="dxa"/>
          </w:tcPr>
          <w:p w14:paraId="649ADAE6" w14:textId="77777777" w:rsidR="001E72EA" w:rsidRPr="00D708FA" w:rsidRDefault="001E72EA" w:rsidP="00D708FA">
            <w:pPr>
              <w:spacing w:line="276" w:lineRule="auto"/>
              <w:ind w:left="57" w:right="57"/>
              <w:rPr>
                <w:b/>
                <w:bCs/>
                <w:spacing w:val="-5"/>
                <w:sz w:val="22"/>
                <w:szCs w:val="22"/>
              </w:rPr>
            </w:pPr>
          </w:p>
          <w:p w14:paraId="5CD3AB73" w14:textId="77777777" w:rsidR="001E72EA" w:rsidRPr="00D708FA" w:rsidRDefault="001E72EA" w:rsidP="00D708FA">
            <w:pPr>
              <w:spacing w:line="276" w:lineRule="auto"/>
              <w:ind w:left="57" w:right="57"/>
              <w:rPr>
                <w:b/>
                <w:bCs/>
                <w:spacing w:val="-5"/>
                <w:sz w:val="22"/>
                <w:szCs w:val="22"/>
              </w:rPr>
            </w:pPr>
            <w:r w:rsidRPr="00D708FA">
              <w:rPr>
                <w:b/>
                <w:bCs/>
                <w:spacing w:val="-5"/>
                <w:sz w:val="22"/>
                <w:szCs w:val="22"/>
              </w:rPr>
              <w:t>Принимающая Сторона:</w:t>
            </w:r>
          </w:p>
          <w:p w14:paraId="34E2E215" w14:textId="77777777" w:rsidR="00E257AA" w:rsidRPr="00D708FA" w:rsidRDefault="00E257AA" w:rsidP="00D708FA">
            <w:pPr>
              <w:spacing w:line="276" w:lineRule="auto"/>
              <w:ind w:left="57"/>
              <w:rPr>
                <w:b/>
                <w:bCs/>
                <w:sz w:val="22"/>
                <w:szCs w:val="22"/>
              </w:rPr>
            </w:pPr>
          </w:p>
          <w:p w14:paraId="520DDA78" w14:textId="77777777" w:rsidR="00E257AA" w:rsidRPr="00D708FA" w:rsidRDefault="00E257AA" w:rsidP="00D708FA">
            <w:pPr>
              <w:spacing w:line="276" w:lineRule="auto"/>
              <w:ind w:left="57"/>
              <w:jc w:val="both"/>
              <w:rPr>
                <w:b/>
                <w:sz w:val="22"/>
                <w:szCs w:val="22"/>
              </w:rPr>
            </w:pPr>
          </w:p>
          <w:p w14:paraId="5B83456E" w14:textId="77777777" w:rsidR="00974810" w:rsidRPr="00D708FA" w:rsidRDefault="00974810" w:rsidP="00D708FA">
            <w:pPr>
              <w:spacing w:line="276" w:lineRule="auto"/>
              <w:ind w:left="57"/>
              <w:jc w:val="both"/>
              <w:rPr>
                <w:b/>
                <w:sz w:val="22"/>
                <w:szCs w:val="22"/>
              </w:rPr>
            </w:pPr>
          </w:p>
          <w:p w14:paraId="28877C46" w14:textId="77777777" w:rsidR="00D708FA" w:rsidRPr="00D708FA" w:rsidRDefault="00D708FA" w:rsidP="00D708FA">
            <w:pPr>
              <w:spacing w:line="276" w:lineRule="auto"/>
              <w:ind w:left="57"/>
              <w:jc w:val="both"/>
              <w:rPr>
                <w:b/>
                <w:sz w:val="22"/>
                <w:szCs w:val="22"/>
              </w:rPr>
            </w:pPr>
          </w:p>
          <w:p w14:paraId="70B7436C" w14:textId="77777777" w:rsidR="00D708FA" w:rsidRPr="00D708FA" w:rsidRDefault="00D708FA" w:rsidP="00D708FA">
            <w:pPr>
              <w:spacing w:line="276" w:lineRule="auto"/>
              <w:ind w:left="57"/>
              <w:jc w:val="both"/>
              <w:rPr>
                <w:b/>
                <w:sz w:val="22"/>
                <w:szCs w:val="22"/>
              </w:rPr>
            </w:pPr>
          </w:p>
          <w:p w14:paraId="41A276B4" w14:textId="77777777" w:rsidR="00D708FA" w:rsidRPr="00D708FA" w:rsidRDefault="00D708FA" w:rsidP="00D708FA">
            <w:pPr>
              <w:spacing w:line="276" w:lineRule="auto"/>
              <w:ind w:left="57"/>
              <w:jc w:val="both"/>
              <w:rPr>
                <w:b/>
                <w:sz w:val="22"/>
                <w:szCs w:val="22"/>
              </w:rPr>
            </w:pPr>
          </w:p>
          <w:p w14:paraId="10B0A399" w14:textId="77777777" w:rsidR="00D708FA" w:rsidRPr="00D708FA" w:rsidRDefault="00D708FA" w:rsidP="00D708FA">
            <w:pPr>
              <w:spacing w:line="276" w:lineRule="auto"/>
              <w:ind w:left="57"/>
              <w:jc w:val="both"/>
              <w:rPr>
                <w:b/>
                <w:sz w:val="22"/>
                <w:szCs w:val="22"/>
              </w:rPr>
            </w:pPr>
          </w:p>
          <w:p w14:paraId="6380CDA4" w14:textId="77777777" w:rsidR="00D708FA" w:rsidRPr="00D708FA" w:rsidRDefault="00D708FA" w:rsidP="00D708FA">
            <w:pPr>
              <w:spacing w:line="276" w:lineRule="auto"/>
              <w:ind w:left="57"/>
              <w:jc w:val="both"/>
              <w:rPr>
                <w:b/>
                <w:sz w:val="22"/>
                <w:szCs w:val="22"/>
              </w:rPr>
            </w:pPr>
          </w:p>
          <w:p w14:paraId="5F5DFB19" w14:textId="77777777" w:rsidR="00D708FA" w:rsidRPr="00D708FA" w:rsidRDefault="00D708FA" w:rsidP="00D708FA">
            <w:pPr>
              <w:spacing w:line="276" w:lineRule="auto"/>
              <w:ind w:left="57"/>
              <w:jc w:val="both"/>
              <w:rPr>
                <w:b/>
                <w:sz w:val="22"/>
                <w:szCs w:val="22"/>
              </w:rPr>
            </w:pPr>
          </w:p>
          <w:p w14:paraId="3376C4DA" w14:textId="77777777" w:rsidR="00D708FA" w:rsidRPr="00D708FA" w:rsidRDefault="00D708FA" w:rsidP="00D708FA">
            <w:pPr>
              <w:spacing w:line="276" w:lineRule="auto"/>
              <w:ind w:left="57"/>
              <w:jc w:val="both"/>
              <w:rPr>
                <w:b/>
                <w:sz w:val="22"/>
                <w:szCs w:val="22"/>
              </w:rPr>
            </w:pPr>
          </w:p>
          <w:p w14:paraId="6E6A9FB5" w14:textId="77777777" w:rsidR="00D708FA" w:rsidRPr="00D708FA" w:rsidRDefault="00D708FA" w:rsidP="00D708FA">
            <w:pPr>
              <w:spacing w:line="276" w:lineRule="auto"/>
              <w:ind w:left="57"/>
              <w:jc w:val="both"/>
              <w:rPr>
                <w:b/>
                <w:sz w:val="22"/>
                <w:szCs w:val="22"/>
              </w:rPr>
            </w:pPr>
          </w:p>
          <w:p w14:paraId="0B7DCBA8" w14:textId="77777777" w:rsidR="00D708FA" w:rsidRPr="00D708FA" w:rsidRDefault="00D708FA" w:rsidP="00D708FA">
            <w:pPr>
              <w:spacing w:line="276" w:lineRule="auto"/>
              <w:ind w:left="57"/>
              <w:jc w:val="both"/>
              <w:rPr>
                <w:b/>
                <w:sz w:val="22"/>
                <w:szCs w:val="22"/>
              </w:rPr>
            </w:pPr>
          </w:p>
          <w:p w14:paraId="73FAAAE5" w14:textId="77777777" w:rsidR="00D708FA" w:rsidRPr="00D708FA" w:rsidRDefault="00D708FA" w:rsidP="00D708FA">
            <w:pPr>
              <w:spacing w:line="276" w:lineRule="auto"/>
              <w:ind w:left="57"/>
              <w:jc w:val="both"/>
              <w:rPr>
                <w:b/>
                <w:sz w:val="22"/>
                <w:szCs w:val="22"/>
              </w:rPr>
            </w:pPr>
          </w:p>
          <w:p w14:paraId="727AFC3D" w14:textId="77777777" w:rsidR="00D708FA" w:rsidRPr="00D708FA" w:rsidRDefault="00D708FA" w:rsidP="00D708FA">
            <w:pPr>
              <w:spacing w:line="276" w:lineRule="auto"/>
              <w:ind w:left="57"/>
              <w:jc w:val="both"/>
              <w:rPr>
                <w:b/>
                <w:sz w:val="22"/>
                <w:szCs w:val="22"/>
              </w:rPr>
            </w:pPr>
          </w:p>
          <w:p w14:paraId="732BA352" w14:textId="77777777" w:rsidR="00D708FA" w:rsidRPr="00D708FA" w:rsidRDefault="00D708FA" w:rsidP="00D708FA">
            <w:pPr>
              <w:spacing w:line="276" w:lineRule="auto"/>
              <w:ind w:left="57"/>
              <w:jc w:val="both"/>
              <w:rPr>
                <w:b/>
                <w:sz w:val="22"/>
                <w:szCs w:val="22"/>
              </w:rPr>
            </w:pPr>
          </w:p>
          <w:p w14:paraId="6C258808" w14:textId="77777777" w:rsidR="00D708FA" w:rsidRPr="00D708FA" w:rsidRDefault="00D708FA" w:rsidP="00D708FA">
            <w:pPr>
              <w:spacing w:line="276" w:lineRule="auto"/>
              <w:ind w:left="57"/>
              <w:jc w:val="both"/>
              <w:rPr>
                <w:b/>
                <w:sz w:val="22"/>
                <w:szCs w:val="22"/>
              </w:rPr>
            </w:pPr>
          </w:p>
          <w:p w14:paraId="78FA9C66" w14:textId="77777777" w:rsidR="00F13662" w:rsidRPr="00D708FA" w:rsidRDefault="00F13662" w:rsidP="00D708FA">
            <w:pPr>
              <w:spacing w:line="276" w:lineRule="auto"/>
              <w:ind w:left="57"/>
              <w:jc w:val="both"/>
              <w:rPr>
                <w:b/>
                <w:sz w:val="22"/>
                <w:szCs w:val="22"/>
              </w:rPr>
            </w:pPr>
          </w:p>
          <w:p w14:paraId="20E21BF9" w14:textId="77777777" w:rsidR="00D708FA" w:rsidRPr="00D708FA" w:rsidRDefault="00D708FA" w:rsidP="00D708FA">
            <w:pPr>
              <w:spacing w:line="276" w:lineRule="auto"/>
              <w:ind w:left="57"/>
              <w:jc w:val="both"/>
              <w:rPr>
                <w:b/>
                <w:sz w:val="22"/>
                <w:szCs w:val="22"/>
              </w:rPr>
            </w:pPr>
          </w:p>
          <w:p w14:paraId="78830ACD" w14:textId="17E5EAA8" w:rsidR="00E257AA" w:rsidRPr="00D708FA" w:rsidRDefault="00F13662" w:rsidP="00D708FA">
            <w:pPr>
              <w:spacing w:line="276" w:lineRule="auto"/>
              <w:ind w:left="57"/>
              <w:jc w:val="both"/>
              <w:rPr>
                <w:b/>
                <w:sz w:val="22"/>
                <w:szCs w:val="22"/>
              </w:rPr>
            </w:pPr>
            <w:r w:rsidRPr="00D708FA">
              <w:rPr>
                <w:b/>
                <w:sz w:val="22"/>
                <w:szCs w:val="22"/>
              </w:rPr>
              <w:t>Генеральный директор</w:t>
            </w:r>
          </w:p>
          <w:p w14:paraId="0D2E1AE5" w14:textId="77777777" w:rsidR="001E72EA" w:rsidRPr="00D708FA" w:rsidRDefault="001E72EA" w:rsidP="00D708FA">
            <w:pPr>
              <w:spacing w:line="276" w:lineRule="auto"/>
              <w:ind w:left="57" w:right="57"/>
              <w:rPr>
                <w:b/>
                <w:bCs/>
                <w:spacing w:val="-5"/>
                <w:sz w:val="22"/>
                <w:szCs w:val="22"/>
              </w:rPr>
            </w:pPr>
          </w:p>
          <w:p w14:paraId="3CCA80A2" w14:textId="77777777" w:rsidR="001E72EA" w:rsidRPr="00D708FA" w:rsidRDefault="001E72EA" w:rsidP="00D708FA">
            <w:pPr>
              <w:spacing w:line="276" w:lineRule="auto"/>
              <w:ind w:left="57" w:right="57"/>
              <w:rPr>
                <w:b/>
                <w:bCs/>
                <w:spacing w:val="-5"/>
                <w:sz w:val="22"/>
                <w:szCs w:val="22"/>
              </w:rPr>
            </w:pPr>
          </w:p>
          <w:p w14:paraId="5A3C8C4F" w14:textId="77777777" w:rsidR="00E257AA" w:rsidRPr="00D708FA" w:rsidRDefault="00E257AA" w:rsidP="00D708FA">
            <w:pPr>
              <w:spacing w:line="276" w:lineRule="auto"/>
              <w:ind w:left="57" w:right="57"/>
              <w:rPr>
                <w:b/>
                <w:bCs/>
                <w:spacing w:val="-5"/>
                <w:sz w:val="22"/>
                <w:szCs w:val="22"/>
              </w:rPr>
            </w:pPr>
          </w:p>
          <w:p w14:paraId="3FB59E98" w14:textId="77777777" w:rsidR="001E72EA" w:rsidRPr="00D708FA" w:rsidRDefault="001E72EA" w:rsidP="00D708FA">
            <w:pPr>
              <w:spacing w:line="276" w:lineRule="auto"/>
              <w:ind w:left="57" w:right="57"/>
              <w:rPr>
                <w:b/>
                <w:bCs/>
                <w:spacing w:val="-5"/>
                <w:sz w:val="22"/>
                <w:szCs w:val="22"/>
              </w:rPr>
            </w:pPr>
            <w:r w:rsidRPr="00D708FA">
              <w:rPr>
                <w:b/>
                <w:bCs/>
                <w:spacing w:val="-5"/>
                <w:sz w:val="22"/>
                <w:szCs w:val="22"/>
              </w:rPr>
              <w:t>_______________________________________</w:t>
            </w:r>
          </w:p>
          <w:p w14:paraId="3591FB98" w14:textId="2BAA97D8" w:rsidR="001E72EA" w:rsidRPr="00D708FA" w:rsidRDefault="001E72EA" w:rsidP="00D708FA">
            <w:pPr>
              <w:spacing w:line="276" w:lineRule="auto"/>
              <w:ind w:left="57" w:right="57"/>
              <w:rPr>
                <w:b/>
                <w:bCs/>
                <w:spacing w:val="-5"/>
                <w:sz w:val="22"/>
                <w:szCs w:val="22"/>
              </w:rPr>
            </w:pPr>
          </w:p>
        </w:tc>
        <w:tc>
          <w:tcPr>
            <w:tcW w:w="5159" w:type="dxa"/>
          </w:tcPr>
          <w:p w14:paraId="45A1B6CB" w14:textId="77777777" w:rsidR="001E72EA" w:rsidRPr="00B43FF5" w:rsidRDefault="001E72EA" w:rsidP="00D708FA">
            <w:pPr>
              <w:spacing w:line="276" w:lineRule="auto"/>
              <w:ind w:left="34" w:right="57" w:firstLine="23"/>
              <w:rPr>
                <w:b/>
                <w:sz w:val="22"/>
                <w:szCs w:val="22"/>
                <w:lang w:val="en-US" w:eastAsia="en-US"/>
              </w:rPr>
            </w:pPr>
          </w:p>
          <w:p w14:paraId="3C6DCFE9" w14:textId="42F6E564" w:rsidR="001E72EA" w:rsidRPr="00D708FA" w:rsidRDefault="001E72EA" w:rsidP="00D708FA">
            <w:pPr>
              <w:spacing w:line="276" w:lineRule="auto"/>
              <w:ind w:left="34" w:right="57" w:firstLine="23"/>
              <w:rPr>
                <w:b/>
                <w:sz w:val="22"/>
                <w:szCs w:val="22"/>
                <w:lang w:val="en-US" w:eastAsia="en-US"/>
              </w:rPr>
            </w:pPr>
            <w:r w:rsidRPr="00D708FA">
              <w:rPr>
                <w:b/>
                <w:sz w:val="22"/>
                <w:szCs w:val="22"/>
                <w:lang w:val="en-US" w:eastAsia="en-US"/>
              </w:rPr>
              <w:t>The Receiving Party</w:t>
            </w:r>
            <w:r w:rsidR="0083727C" w:rsidRPr="00D708FA">
              <w:rPr>
                <w:b/>
                <w:sz w:val="22"/>
                <w:szCs w:val="22"/>
                <w:lang w:val="en-US" w:eastAsia="en-US"/>
              </w:rPr>
              <w:t>:</w:t>
            </w:r>
            <w:r w:rsidRPr="00D708FA">
              <w:rPr>
                <w:b/>
                <w:sz w:val="22"/>
                <w:szCs w:val="22"/>
                <w:lang w:val="en-US" w:eastAsia="en-US"/>
              </w:rPr>
              <w:t xml:space="preserve"> </w:t>
            </w:r>
          </w:p>
          <w:p w14:paraId="7F0819FD" w14:textId="77777777" w:rsidR="00E257AA" w:rsidRPr="00D708FA" w:rsidRDefault="00E257AA" w:rsidP="00D708FA">
            <w:pPr>
              <w:spacing w:line="276" w:lineRule="auto"/>
              <w:ind w:left="34" w:firstLine="23"/>
              <w:jc w:val="both"/>
              <w:rPr>
                <w:b/>
                <w:bCs/>
                <w:sz w:val="22"/>
                <w:szCs w:val="22"/>
                <w:lang w:val="en-US"/>
              </w:rPr>
            </w:pPr>
          </w:p>
          <w:p w14:paraId="4C71F6C4" w14:textId="77777777" w:rsidR="00E257AA" w:rsidRPr="00B43FF5" w:rsidRDefault="00E257AA" w:rsidP="00D708FA">
            <w:pPr>
              <w:spacing w:line="276" w:lineRule="auto"/>
              <w:ind w:left="34" w:firstLine="23"/>
              <w:jc w:val="both"/>
              <w:rPr>
                <w:b/>
                <w:bCs/>
                <w:sz w:val="22"/>
                <w:szCs w:val="22"/>
                <w:lang w:val="en-US"/>
              </w:rPr>
            </w:pPr>
          </w:p>
          <w:p w14:paraId="5BA402DB" w14:textId="77777777" w:rsidR="00D708FA" w:rsidRPr="00B43FF5" w:rsidRDefault="00D708FA" w:rsidP="00D708FA">
            <w:pPr>
              <w:spacing w:line="276" w:lineRule="auto"/>
              <w:ind w:left="34" w:firstLine="23"/>
              <w:jc w:val="both"/>
              <w:rPr>
                <w:b/>
                <w:bCs/>
                <w:sz w:val="22"/>
                <w:szCs w:val="22"/>
                <w:lang w:val="en-US"/>
              </w:rPr>
            </w:pPr>
          </w:p>
          <w:p w14:paraId="3E0E6F97" w14:textId="77777777" w:rsidR="00D708FA" w:rsidRPr="00B43FF5" w:rsidRDefault="00D708FA" w:rsidP="00D708FA">
            <w:pPr>
              <w:spacing w:line="276" w:lineRule="auto"/>
              <w:ind w:left="34" w:firstLine="23"/>
              <w:jc w:val="both"/>
              <w:rPr>
                <w:b/>
                <w:bCs/>
                <w:sz w:val="22"/>
                <w:szCs w:val="22"/>
                <w:lang w:val="en-US"/>
              </w:rPr>
            </w:pPr>
          </w:p>
          <w:p w14:paraId="4ADBBA23" w14:textId="77777777" w:rsidR="00D708FA" w:rsidRPr="00B43FF5" w:rsidRDefault="00D708FA" w:rsidP="00D708FA">
            <w:pPr>
              <w:spacing w:line="276" w:lineRule="auto"/>
              <w:ind w:left="34" w:firstLine="23"/>
              <w:jc w:val="both"/>
              <w:rPr>
                <w:b/>
                <w:bCs/>
                <w:sz w:val="22"/>
                <w:szCs w:val="22"/>
                <w:lang w:val="en-US"/>
              </w:rPr>
            </w:pPr>
          </w:p>
          <w:p w14:paraId="6A80B916" w14:textId="77777777" w:rsidR="00D708FA" w:rsidRPr="00B43FF5" w:rsidRDefault="00D708FA" w:rsidP="00D708FA">
            <w:pPr>
              <w:spacing w:line="276" w:lineRule="auto"/>
              <w:ind w:left="34" w:firstLine="23"/>
              <w:jc w:val="both"/>
              <w:rPr>
                <w:b/>
                <w:bCs/>
                <w:sz w:val="22"/>
                <w:szCs w:val="22"/>
                <w:lang w:val="en-US"/>
              </w:rPr>
            </w:pPr>
          </w:p>
          <w:p w14:paraId="6749822B" w14:textId="77777777" w:rsidR="00D708FA" w:rsidRPr="00B43FF5" w:rsidRDefault="00D708FA" w:rsidP="00D708FA">
            <w:pPr>
              <w:spacing w:line="276" w:lineRule="auto"/>
              <w:ind w:left="34" w:firstLine="23"/>
              <w:jc w:val="both"/>
              <w:rPr>
                <w:b/>
                <w:bCs/>
                <w:sz w:val="22"/>
                <w:szCs w:val="22"/>
                <w:lang w:val="en-US"/>
              </w:rPr>
            </w:pPr>
          </w:p>
          <w:p w14:paraId="0A138B29" w14:textId="77777777" w:rsidR="00D708FA" w:rsidRPr="00B43FF5" w:rsidRDefault="00D708FA" w:rsidP="00D708FA">
            <w:pPr>
              <w:spacing w:line="276" w:lineRule="auto"/>
              <w:ind w:left="34" w:firstLine="23"/>
              <w:jc w:val="both"/>
              <w:rPr>
                <w:b/>
                <w:bCs/>
                <w:sz w:val="22"/>
                <w:szCs w:val="22"/>
                <w:lang w:val="en-US"/>
              </w:rPr>
            </w:pPr>
          </w:p>
          <w:p w14:paraId="2ACE47B6" w14:textId="77777777" w:rsidR="00D708FA" w:rsidRPr="00B43FF5" w:rsidRDefault="00D708FA" w:rsidP="00D708FA">
            <w:pPr>
              <w:spacing w:line="276" w:lineRule="auto"/>
              <w:ind w:left="34" w:firstLine="23"/>
              <w:jc w:val="both"/>
              <w:rPr>
                <w:b/>
                <w:bCs/>
                <w:sz w:val="22"/>
                <w:szCs w:val="22"/>
                <w:lang w:val="en-US"/>
              </w:rPr>
            </w:pPr>
          </w:p>
          <w:p w14:paraId="46A1E436" w14:textId="77777777" w:rsidR="00D708FA" w:rsidRPr="00B43FF5" w:rsidRDefault="00D708FA" w:rsidP="00D708FA">
            <w:pPr>
              <w:spacing w:line="276" w:lineRule="auto"/>
              <w:ind w:left="34" w:firstLine="23"/>
              <w:jc w:val="both"/>
              <w:rPr>
                <w:b/>
                <w:bCs/>
                <w:sz w:val="22"/>
                <w:szCs w:val="22"/>
                <w:lang w:val="en-US"/>
              </w:rPr>
            </w:pPr>
          </w:p>
          <w:p w14:paraId="4BBCD651" w14:textId="77777777" w:rsidR="00D708FA" w:rsidRPr="00B43FF5" w:rsidRDefault="00D708FA" w:rsidP="00D708FA">
            <w:pPr>
              <w:spacing w:line="276" w:lineRule="auto"/>
              <w:ind w:left="34" w:firstLine="23"/>
              <w:jc w:val="both"/>
              <w:rPr>
                <w:b/>
                <w:bCs/>
                <w:sz w:val="22"/>
                <w:szCs w:val="22"/>
                <w:lang w:val="en-US"/>
              </w:rPr>
            </w:pPr>
          </w:p>
          <w:p w14:paraId="2676AE14" w14:textId="77777777" w:rsidR="00D708FA" w:rsidRPr="00B43FF5" w:rsidRDefault="00D708FA" w:rsidP="00D708FA">
            <w:pPr>
              <w:spacing w:line="276" w:lineRule="auto"/>
              <w:ind w:left="34" w:firstLine="23"/>
              <w:jc w:val="both"/>
              <w:rPr>
                <w:b/>
                <w:bCs/>
                <w:sz w:val="22"/>
                <w:szCs w:val="22"/>
                <w:lang w:val="en-US"/>
              </w:rPr>
            </w:pPr>
          </w:p>
          <w:p w14:paraId="32010823" w14:textId="77777777" w:rsidR="00D708FA" w:rsidRPr="00B43FF5" w:rsidRDefault="00D708FA" w:rsidP="00D708FA">
            <w:pPr>
              <w:spacing w:line="276" w:lineRule="auto"/>
              <w:ind w:left="34" w:firstLine="23"/>
              <w:jc w:val="both"/>
              <w:rPr>
                <w:b/>
                <w:bCs/>
                <w:sz w:val="22"/>
                <w:szCs w:val="22"/>
                <w:lang w:val="en-US"/>
              </w:rPr>
            </w:pPr>
          </w:p>
          <w:p w14:paraId="6CA1FC81" w14:textId="77777777" w:rsidR="00D708FA" w:rsidRPr="00B43FF5" w:rsidRDefault="00D708FA" w:rsidP="00D708FA">
            <w:pPr>
              <w:spacing w:line="276" w:lineRule="auto"/>
              <w:ind w:left="34" w:firstLine="23"/>
              <w:jc w:val="both"/>
              <w:rPr>
                <w:b/>
                <w:bCs/>
                <w:sz w:val="22"/>
                <w:szCs w:val="22"/>
                <w:lang w:val="en-US"/>
              </w:rPr>
            </w:pPr>
          </w:p>
          <w:p w14:paraId="1D60E03E" w14:textId="77777777" w:rsidR="00D708FA" w:rsidRPr="00B43FF5" w:rsidRDefault="00D708FA" w:rsidP="00D708FA">
            <w:pPr>
              <w:spacing w:line="276" w:lineRule="auto"/>
              <w:ind w:left="34" w:firstLine="23"/>
              <w:jc w:val="both"/>
              <w:rPr>
                <w:b/>
                <w:bCs/>
                <w:sz w:val="22"/>
                <w:szCs w:val="22"/>
                <w:lang w:val="en-US"/>
              </w:rPr>
            </w:pPr>
          </w:p>
          <w:p w14:paraId="6106572F" w14:textId="77777777" w:rsidR="00D708FA" w:rsidRPr="00B43FF5" w:rsidRDefault="00D708FA" w:rsidP="00D708FA">
            <w:pPr>
              <w:spacing w:line="276" w:lineRule="auto"/>
              <w:ind w:left="34" w:firstLine="23"/>
              <w:jc w:val="both"/>
              <w:rPr>
                <w:b/>
                <w:bCs/>
                <w:sz w:val="22"/>
                <w:szCs w:val="22"/>
                <w:lang w:val="en-US"/>
              </w:rPr>
            </w:pPr>
          </w:p>
          <w:p w14:paraId="560B64C7" w14:textId="77777777" w:rsidR="00974810" w:rsidRPr="00D708FA" w:rsidRDefault="00974810" w:rsidP="00D708FA">
            <w:pPr>
              <w:spacing w:line="276" w:lineRule="auto"/>
              <w:ind w:left="34" w:firstLine="23"/>
              <w:jc w:val="both"/>
              <w:rPr>
                <w:b/>
                <w:bCs/>
                <w:sz w:val="22"/>
                <w:szCs w:val="22"/>
                <w:lang w:val="en-US"/>
              </w:rPr>
            </w:pPr>
          </w:p>
          <w:p w14:paraId="4B14AC19" w14:textId="77777777" w:rsidR="00E257AA" w:rsidRPr="00D708FA" w:rsidRDefault="00E257AA" w:rsidP="00D708FA">
            <w:pPr>
              <w:spacing w:line="276" w:lineRule="auto"/>
              <w:ind w:left="34" w:firstLine="23"/>
              <w:jc w:val="both"/>
              <w:rPr>
                <w:b/>
                <w:bCs/>
                <w:sz w:val="22"/>
                <w:szCs w:val="22"/>
                <w:lang w:val="en-US"/>
              </w:rPr>
            </w:pPr>
          </w:p>
          <w:p w14:paraId="731B0E53" w14:textId="4D18ABC5" w:rsidR="00E257AA" w:rsidRPr="00D708FA" w:rsidRDefault="00F13662" w:rsidP="00D708FA">
            <w:pPr>
              <w:pStyle w:val="Style3"/>
              <w:widowControl/>
              <w:tabs>
                <w:tab w:val="left" w:pos="426"/>
              </w:tabs>
              <w:spacing w:line="276" w:lineRule="auto"/>
              <w:ind w:left="34" w:right="-1" w:firstLine="23"/>
              <w:rPr>
                <w:b/>
                <w:sz w:val="22"/>
                <w:szCs w:val="22"/>
                <w:lang w:val="en-US"/>
              </w:rPr>
            </w:pPr>
            <w:r w:rsidRPr="00D708FA">
              <w:rPr>
                <w:b/>
                <w:sz w:val="22"/>
                <w:szCs w:val="22"/>
                <w:lang w:val="en-US"/>
              </w:rPr>
              <w:t>Director General</w:t>
            </w:r>
          </w:p>
          <w:p w14:paraId="4B053B02" w14:textId="77777777" w:rsidR="002217B1" w:rsidRPr="00D708FA" w:rsidRDefault="002217B1" w:rsidP="00D708FA">
            <w:pPr>
              <w:widowControl w:val="0"/>
              <w:autoSpaceDE w:val="0"/>
              <w:autoSpaceDN w:val="0"/>
              <w:adjustRightInd w:val="0"/>
              <w:spacing w:line="276" w:lineRule="auto"/>
              <w:ind w:left="34" w:firstLine="23"/>
              <w:jc w:val="both"/>
              <w:rPr>
                <w:b/>
                <w:bCs/>
                <w:sz w:val="22"/>
                <w:szCs w:val="22"/>
                <w:lang w:val="en-GB"/>
              </w:rPr>
            </w:pPr>
          </w:p>
          <w:p w14:paraId="42CD3CA8" w14:textId="77777777" w:rsidR="002217B1" w:rsidRPr="00D708FA" w:rsidRDefault="002217B1" w:rsidP="00D708FA">
            <w:pPr>
              <w:spacing w:line="276" w:lineRule="auto"/>
              <w:ind w:left="34" w:right="57" w:firstLine="23"/>
              <w:rPr>
                <w:b/>
                <w:sz w:val="22"/>
                <w:szCs w:val="22"/>
                <w:lang w:val="en-US" w:eastAsia="en-US"/>
              </w:rPr>
            </w:pPr>
          </w:p>
          <w:p w14:paraId="5FDF8F02" w14:textId="77777777" w:rsidR="00E257AA" w:rsidRPr="00D708FA" w:rsidRDefault="00E257AA" w:rsidP="00D708FA">
            <w:pPr>
              <w:spacing w:line="276" w:lineRule="auto"/>
              <w:ind w:left="34" w:right="57" w:firstLine="23"/>
              <w:rPr>
                <w:b/>
                <w:sz w:val="22"/>
                <w:szCs w:val="22"/>
                <w:lang w:val="en-US" w:eastAsia="en-US"/>
              </w:rPr>
            </w:pPr>
          </w:p>
          <w:p w14:paraId="78C4E63C" w14:textId="77777777" w:rsidR="001E72EA" w:rsidRPr="00D708FA" w:rsidRDefault="001E72EA" w:rsidP="00D708FA">
            <w:pPr>
              <w:spacing w:line="276" w:lineRule="auto"/>
              <w:ind w:left="34" w:right="57" w:firstLine="23"/>
              <w:rPr>
                <w:b/>
                <w:sz w:val="22"/>
                <w:szCs w:val="22"/>
                <w:lang w:val="en-US" w:eastAsia="en-US"/>
              </w:rPr>
            </w:pPr>
            <w:r w:rsidRPr="00D708FA">
              <w:rPr>
                <w:b/>
                <w:sz w:val="22"/>
                <w:szCs w:val="22"/>
                <w:lang w:val="en-US" w:eastAsia="en-US"/>
              </w:rPr>
              <w:t xml:space="preserve">_______________________________________ </w:t>
            </w:r>
          </w:p>
          <w:p w14:paraId="34C178D2" w14:textId="4B4B87EE" w:rsidR="001E72EA" w:rsidRPr="00D708FA" w:rsidRDefault="001E72EA" w:rsidP="00D708FA">
            <w:pPr>
              <w:spacing w:line="276" w:lineRule="auto"/>
              <w:ind w:left="34" w:right="57" w:firstLine="23"/>
              <w:rPr>
                <w:b/>
                <w:sz w:val="22"/>
                <w:szCs w:val="22"/>
                <w:lang w:val="en-US" w:eastAsia="en-US"/>
              </w:rPr>
            </w:pPr>
          </w:p>
        </w:tc>
      </w:tr>
    </w:tbl>
    <w:p w14:paraId="045FC82D" w14:textId="6EB07265" w:rsidR="00AF67F5" w:rsidRPr="0005757A" w:rsidRDefault="00AF67F5" w:rsidP="0091270F">
      <w:pPr>
        <w:ind w:right="14"/>
        <w:jc w:val="both"/>
        <w:rPr>
          <w:color w:val="000000"/>
          <w:sz w:val="22"/>
          <w:szCs w:val="22"/>
          <w:lang w:val="en-US"/>
        </w:rPr>
      </w:pPr>
    </w:p>
    <w:sectPr w:rsidR="00AF67F5" w:rsidRPr="0005757A" w:rsidSect="00712BB5">
      <w:headerReference w:type="default" r:id="rId15"/>
      <w:footerReference w:type="default" r:id="rId16"/>
      <w:pgSz w:w="11906" w:h="16838"/>
      <w:pgMar w:top="851" w:right="851" w:bottom="851" w:left="1418" w:header="709"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65BF5" w14:textId="77777777" w:rsidR="001F4810" w:rsidRDefault="001F4810" w:rsidP="00371D2F">
      <w:r>
        <w:separator/>
      </w:r>
    </w:p>
  </w:endnote>
  <w:endnote w:type="continuationSeparator" w:id="0">
    <w:p w14:paraId="582663F8" w14:textId="77777777" w:rsidR="001F4810" w:rsidRDefault="001F4810" w:rsidP="00371D2F">
      <w:r>
        <w:continuationSeparator/>
      </w:r>
    </w:p>
  </w:endnote>
  <w:endnote w:type="continuationNotice" w:id="1">
    <w:p w14:paraId="557C8846" w14:textId="77777777" w:rsidR="001F4810" w:rsidRDefault="001F4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CD274" w14:textId="77777777" w:rsidR="00973BAA" w:rsidRDefault="00973BAA">
    <w:pPr>
      <w:pStyle w:val="a6"/>
      <w:jc w:val="center"/>
    </w:pPr>
    <w:r>
      <w:fldChar w:fldCharType="begin"/>
    </w:r>
    <w:r>
      <w:instrText xml:space="preserve"> PAGE   \* MERGEFORMAT </w:instrText>
    </w:r>
    <w:r>
      <w:fldChar w:fldCharType="separate"/>
    </w:r>
    <w:r w:rsidR="00C06304">
      <w:rPr>
        <w:noProof/>
      </w:rPr>
      <w:t>6</w:t>
    </w:r>
    <w:r>
      <w:rPr>
        <w:noProof/>
      </w:rPr>
      <w:fldChar w:fldCharType="end"/>
    </w:r>
  </w:p>
  <w:p w14:paraId="18525668" w14:textId="77777777" w:rsidR="00973BAA" w:rsidRDefault="00973B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08D3" w14:textId="77777777" w:rsidR="001F4810" w:rsidRDefault="001F4810" w:rsidP="00371D2F">
      <w:r>
        <w:separator/>
      </w:r>
    </w:p>
  </w:footnote>
  <w:footnote w:type="continuationSeparator" w:id="0">
    <w:p w14:paraId="707FF4EC" w14:textId="77777777" w:rsidR="001F4810" w:rsidRDefault="001F4810" w:rsidP="00371D2F">
      <w:r>
        <w:continuationSeparator/>
      </w:r>
    </w:p>
  </w:footnote>
  <w:footnote w:type="continuationNotice" w:id="1">
    <w:p w14:paraId="7F1494EA" w14:textId="77777777" w:rsidR="001F4810" w:rsidRDefault="001F48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22452" w14:textId="77777777" w:rsidR="00973BAA" w:rsidRDefault="00973BAA">
    <w:pPr>
      <w:pStyle w:val="a4"/>
    </w:pPr>
    <w:r>
      <w:rPr>
        <w:noProof/>
      </w:rPr>
      <w:drawing>
        <wp:anchor distT="0" distB="0" distL="114300" distR="114300" simplePos="0" relativeHeight="251657728" behindDoc="1" locked="0" layoutInCell="1" allowOverlap="1" wp14:anchorId="01DF886D" wp14:editId="77817FE8">
          <wp:simplePos x="0" y="0"/>
          <wp:positionH relativeFrom="column">
            <wp:posOffset>2614295</wp:posOffset>
          </wp:positionH>
          <wp:positionV relativeFrom="paragraph">
            <wp:posOffset>-267335</wp:posOffset>
          </wp:positionV>
          <wp:extent cx="923925" cy="290195"/>
          <wp:effectExtent l="0" t="0" r="952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90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3EA4E7A"/>
    <w:lvl w:ilvl="0">
      <w:start w:val="1"/>
      <w:numFmt w:val="bullet"/>
      <w:pStyle w:val="Parties"/>
      <w:lvlText w:val=""/>
      <w:lvlJc w:val="left"/>
      <w:pPr>
        <w:tabs>
          <w:tab w:val="num" w:pos="1209"/>
        </w:tabs>
        <w:ind w:left="1209" w:hanging="360"/>
      </w:pPr>
      <w:rPr>
        <w:rFonts w:ascii="Symbol" w:hAnsi="Symbol" w:hint="default"/>
      </w:rPr>
    </w:lvl>
  </w:abstractNum>
  <w:abstractNum w:abstractNumId="1">
    <w:nsid w:val="033116D7"/>
    <w:multiLevelType w:val="hybridMultilevel"/>
    <w:tmpl w:val="E6B0A2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4CFC"/>
    <w:multiLevelType w:val="hybridMultilevel"/>
    <w:tmpl w:val="6F22C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D5D16"/>
    <w:multiLevelType w:val="hybridMultilevel"/>
    <w:tmpl w:val="951E142E"/>
    <w:lvl w:ilvl="0" w:tplc="CD06FD4A">
      <w:start w:val="1"/>
      <w:numFmt w:val="decimal"/>
      <w:lvlText w:val="%1."/>
      <w:lvlJc w:val="left"/>
      <w:pPr>
        <w:ind w:left="730" w:hanging="360"/>
      </w:pPr>
      <w:rPr>
        <w:rFonts w:ascii="Times New Roman" w:eastAsia="Times New Roman" w:hAnsi="Times New Roman" w:cs="Times New Roman"/>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4">
    <w:nsid w:val="1B9133DE"/>
    <w:multiLevelType w:val="hybridMultilevel"/>
    <w:tmpl w:val="0A024140"/>
    <w:lvl w:ilvl="0" w:tplc="2514DCF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42D84"/>
    <w:multiLevelType w:val="hybridMultilevel"/>
    <w:tmpl w:val="8BE8E778"/>
    <w:lvl w:ilvl="0" w:tplc="872E8D4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9E26F16"/>
    <w:multiLevelType w:val="hybridMultilevel"/>
    <w:tmpl w:val="46A6B48C"/>
    <w:lvl w:ilvl="0" w:tplc="04090017">
      <w:start w:val="1"/>
      <w:numFmt w:val="lowerLetter"/>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nsid w:val="32C90468"/>
    <w:multiLevelType w:val="hybridMultilevel"/>
    <w:tmpl w:val="46A6B48C"/>
    <w:lvl w:ilvl="0" w:tplc="04090017">
      <w:start w:val="1"/>
      <w:numFmt w:val="lowerLetter"/>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373B0221"/>
    <w:multiLevelType w:val="hybridMultilevel"/>
    <w:tmpl w:val="A0A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170DC"/>
    <w:multiLevelType w:val="hybridMultilevel"/>
    <w:tmpl w:val="CE983E6C"/>
    <w:lvl w:ilvl="0" w:tplc="E4485D70">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0">
    <w:nsid w:val="39801CA2"/>
    <w:multiLevelType w:val="hybridMultilevel"/>
    <w:tmpl w:val="DADE1C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533C5"/>
    <w:multiLevelType w:val="singleLevel"/>
    <w:tmpl w:val="998E881E"/>
    <w:lvl w:ilvl="0">
      <w:start w:val="5"/>
      <w:numFmt w:val="decimal"/>
      <w:lvlText w:val="%1."/>
      <w:legacy w:legacy="1" w:legacySpace="0" w:legacyIndent="202"/>
      <w:lvlJc w:val="left"/>
      <w:rPr>
        <w:rFonts w:ascii="Times New Roman" w:hAnsi="Times New Roman" w:cs="Times New Roman" w:hint="default"/>
      </w:rPr>
    </w:lvl>
  </w:abstractNum>
  <w:abstractNum w:abstractNumId="12">
    <w:nsid w:val="416D3E04"/>
    <w:multiLevelType w:val="singleLevel"/>
    <w:tmpl w:val="CC22DDD2"/>
    <w:lvl w:ilvl="0">
      <w:start w:val="11"/>
      <w:numFmt w:val="decimal"/>
      <w:lvlText w:val="%1."/>
      <w:legacy w:legacy="1" w:legacySpace="0" w:legacyIndent="332"/>
      <w:lvlJc w:val="left"/>
      <w:rPr>
        <w:rFonts w:ascii="Times New Roman" w:hAnsi="Times New Roman" w:cs="Times New Roman" w:hint="default"/>
      </w:rPr>
    </w:lvl>
  </w:abstractNum>
  <w:abstractNum w:abstractNumId="13">
    <w:nsid w:val="459224FD"/>
    <w:multiLevelType w:val="hybridMultilevel"/>
    <w:tmpl w:val="CAB4CE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D3202"/>
    <w:multiLevelType w:val="hybridMultilevel"/>
    <w:tmpl w:val="E1DA2402"/>
    <w:lvl w:ilvl="0" w:tplc="F13ACCCE">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3856189"/>
    <w:multiLevelType w:val="hybridMultilevel"/>
    <w:tmpl w:val="41B63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42034F"/>
    <w:multiLevelType w:val="hybridMultilevel"/>
    <w:tmpl w:val="8C8436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12464"/>
    <w:multiLevelType w:val="multilevel"/>
    <w:tmpl w:val="5350990E"/>
    <w:lvl w:ilvl="0">
      <w:start w:val="1"/>
      <w:numFmt w:val="decimal"/>
      <w:lvlText w:val="(%1)"/>
      <w:lvlJc w:val="left"/>
      <w:pPr>
        <w:tabs>
          <w:tab w:val="num" w:pos="709"/>
        </w:tabs>
        <w:ind w:left="709" w:hanging="709"/>
      </w:pPr>
      <w:rPr>
        <w:rFonts w:cs="Times New Roman" w:hint="default"/>
        <w:sz w:val="24"/>
        <w:szCs w:val="24"/>
      </w:rPr>
    </w:lvl>
    <w:lvl w:ilvl="1">
      <w:start w:val="1"/>
      <w:numFmt w:val="lowerLetter"/>
      <w:lvlText w:val="(%2)"/>
      <w:lvlJc w:val="left"/>
      <w:pPr>
        <w:tabs>
          <w:tab w:val="num" w:pos="1417"/>
        </w:tabs>
        <w:ind w:left="1417" w:hanging="708"/>
      </w:pPr>
      <w:rPr>
        <w:rFonts w:cs="Times New Roman" w:hint="default"/>
      </w:rPr>
    </w:lvl>
    <w:lvl w:ilvl="2">
      <w:start w:val="1"/>
      <w:numFmt w:val="lowerRoman"/>
      <w:lvlText w:val="(%3)"/>
      <w:lvlJc w:val="left"/>
      <w:pPr>
        <w:tabs>
          <w:tab w:val="num" w:pos="2126"/>
        </w:tabs>
        <w:ind w:left="2126" w:hanging="709"/>
      </w:pPr>
      <w:rPr>
        <w:rFonts w:cs="Times New Roman" w:hint="default"/>
      </w:rPr>
    </w:lvl>
    <w:lvl w:ilvl="3">
      <w:start w:val="27"/>
      <w:numFmt w:val="lowerLetter"/>
      <w:lvlText w:val="(%4)"/>
      <w:lvlJc w:val="left"/>
      <w:pPr>
        <w:tabs>
          <w:tab w:val="num" w:pos="2835"/>
        </w:tabs>
        <w:ind w:left="2835"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27"/>
      <w:numFmt w:val="lowerLetter"/>
      <w:lvlText w:val="(%6)"/>
      <w:lvlJc w:val="left"/>
      <w:pPr>
        <w:tabs>
          <w:tab w:val="num" w:pos="2835"/>
        </w:tabs>
        <w:ind w:left="2835" w:hanging="709"/>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4E5710"/>
    <w:multiLevelType w:val="hybridMultilevel"/>
    <w:tmpl w:val="F3A246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6F7F66"/>
    <w:multiLevelType w:val="hybridMultilevel"/>
    <w:tmpl w:val="C59ECC6E"/>
    <w:lvl w:ilvl="0" w:tplc="295C2FD6">
      <w:start w:val="1"/>
      <w:numFmt w:val="decimal"/>
      <w:lvlText w:val="%1."/>
      <w:lvlJc w:val="left"/>
      <w:pPr>
        <w:ind w:left="756" w:hanging="360"/>
      </w:pPr>
      <w:rPr>
        <w:lang w:val="ru-RU"/>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num w:numId="1">
    <w:abstractNumId w:val="11"/>
  </w:num>
  <w:num w:numId="2">
    <w:abstractNumId w:val="5"/>
  </w:num>
  <w:num w:numId="3">
    <w:abstractNumId w:val="12"/>
  </w:num>
  <w:num w:numId="4">
    <w:abstractNumId w:val="18"/>
  </w:num>
  <w:num w:numId="5">
    <w:abstractNumId w:val="13"/>
  </w:num>
  <w:num w:numId="6">
    <w:abstractNumId w:val="1"/>
  </w:num>
  <w:num w:numId="7">
    <w:abstractNumId w:val="16"/>
  </w:num>
  <w:num w:numId="8">
    <w:abstractNumId w:val="10"/>
  </w:num>
  <w:num w:numId="9">
    <w:abstractNumId w:val="3"/>
  </w:num>
  <w:num w:numId="10">
    <w:abstractNumId w:val="2"/>
  </w:num>
  <w:num w:numId="11">
    <w:abstractNumId w:val="15"/>
  </w:num>
  <w:num w:numId="12">
    <w:abstractNumId w:val="14"/>
  </w:num>
  <w:num w:numId="13">
    <w:abstractNumId w:val="9"/>
  </w:num>
  <w:num w:numId="14">
    <w:abstractNumId w:val="0"/>
  </w:num>
  <w:num w:numId="15">
    <w:abstractNumId w:val="17"/>
  </w:num>
  <w:num w:numId="16">
    <w:abstractNumId w:val="4"/>
  </w:num>
  <w:num w:numId="17">
    <w:abstractNumId w:val="8"/>
  </w:num>
  <w:num w:numId="18">
    <w:abstractNumId w:val="0"/>
  </w:num>
  <w:num w:numId="19">
    <w:abstractNumId w:val="19"/>
  </w:num>
  <w:num w:numId="20">
    <w:abstractNumId w:val="0"/>
  </w:num>
  <w:num w:numId="21">
    <w:abstractNumId w:val="0"/>
  </w:num>
  <w:num w:numId="22">
    <w:abstractNumId w:val="0"/>
  </w:num>
  <w:num w:numId="23">
    <w:abstractNumId w:val="0"/>
  </w:num>
  <w:num w:numId="24">
    <w:abstractNumId w:val="0"/>
  </w:num>
  <w:num w:numId="25">
    <w:abstractNumId w:val="6"/>
  </w:num>
  <w:num w:numId="26">
    <w:abstractNumId w:val="7"/>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F5"/>
    <w:rsid w:val="00004AD4"/>
    <w:rsid w:val="00006ED3"/>
    <w:rsid w:val="0002391C"/>
    <w:rsid w:val="0002791F"/>
    <w:rsid w:val="00037A18"/>
    <w:rsid w:val="00043837"/>
    <w:rsid w:val="000534B6"/>
    <w:rsid w:val="0005757A"/>
    <w:rsid w:val="00072CD7"/>
    <w:rsid w:val="00075F65"/>
    <w:rsid w:val="00076D46"/>
    <w:rsid w:val="0007765F"/>
    <w:rsid w:val="00086D36"/>
    <w:rsid w:val="0009317A"/>
    <w:rsid w:val="000A2BD6"/>
    <w:rsid w:val="000A476F"/>
    <w:rsid w:val="000C5F8F"/>
    <w:rsid w:val="000C6154"/>
    <w:rsid w:val="000D03C7"/>
    <w:rsid w:val="000D1858"/>
    <w:rsid w:val="000D54D5"/>
    <w:rsid w:val="000D7C0C"/>
    <w:rsid w:val="000F23A8"/>
    <w:rsid w:val="000F463F"/>
    <w:rsid w:val="00134817"/>
    <w:rsid w:val="00141367"/>
    <w:rsid w:val="001549F5"/>
    <w:rsid w:val="001579F7"/>
    <w:rsid w:val="001726D6"/>
    <w:rsid w:val="00177815"/>
    <w:rsid w:val="001A2853"/>
    <w:rsid w:val="001A2EC8"/>
    <w:rsid w:val="001A778F"/>
    <w:rsid w:val="001B255C"/>
    <w:rsid w:val="001B7644"/>
    <w:rsid w:val="001D0769"/>
    <w:rsid w:val="001D2A16"/>
    <w:rsid w:val="001D5EF8"/>
    <w:rsid w:val="001E09C2"/>
    <w:rsid w:val="001E1015"/>
    <w:rsid w:val="001E72EA"/>
    <w:rsid w:val="001F3268"/>
    <w:rsid w:val="001F4810"/>
    <w:rsid w:val="00200C45"/>
    <w:rsid w:val="002045E8"/>
    <w:rsid w:val="00216F0D"/>
    <w:rsid w:val="002217B1"/>
    <w:rsid w:val="002318A0"/>
    <w:rsid w:val="002408AB"/>
    <w:rsid w:val="0024255E"/>
    <w:rsid w:val="0024421D"/>
    <w:rsid w:val="00250FCA"/>
    <w:rsid w:val="00272A1D"/>
    <w:rsid w:val="0028225E"/>
    <w:rsid w:val="002909C9"/>
    <w:rsid w:val="00291225"/>
    <w:rsid w:val="00295EDD"/>
    <w:rsid w:val="002963A6"/>
    <w:rsid w:val="002A02C6"/>
    <w:rsid w:val="002A1C03"/>
    <w:rsid w:val="002A3191"/>
    <w:rsid w:val="002A34E5"/>
    <w:rsid w:val="002A65D9"/>
    <w:rsid w:val="002C3988"/>
    <w:rsid w:val="002C4C85"/>
    <w:rsid w:val="002D1F5E"/>
    <w:rsid w:val="002E374C"/>
    <w:rsid w:val="002E5949"/>
    <w:rsid w:val="00303C8C"/>
    <w:rsid w:val="003275B7"/>
    <w:rsid w:val="003554C6"/>
    <w:rsid w:val="003560F5"/>
    <w:rsid w:val="003567CB"/>
    <w:rsid w:val="0036010F"/>
    <w:rsid w:val="00361E86"/>
    <w:rsid w:val="00361F75"/>
    <w:rsid w:val="00362AE9"/>
    <w:rsid w:val="003668C3"/>
    <w:rsid w:val="00371D2F"/>
    <w:rsid w:val="00374E2B"/>
    <w:rsid w:val="00377175"/>
    <w:rsid w:val="00382EFE"/>
    <w:rsid w:val="00386081"/>
    <w:rsid w:val="00390724"/>
    <w:rsid w:val="00393553"/>
    <w:rsid w:val="003A182C"/>
    <w:rsid w:val="003B0855"/>
    <w:rsid w:val="003B1540"/>
    <w:rsid w:val="003B1A60"/>
    <w:rsid w:val="003C0220"/>
    <w:rsid w:val="003C44F7"/>
    <w:rsid w:val="003C4A6B"/>
    <w:rsid w:val="003C6086"/>
    <w:rsid w:val="003C79D9"/>
    <w:rsid w:val="003E5B21"/>
    <w:rsid w:val="003F19DF"/>
    <w:rsid w:val="003F4F61"/>
    <w:rsid w:val="00405814"/>
    <w:rsid w:val="004061EA"/>
    <w:rsid w:val="00406F8B"/>
    <w:rsid w:val="0041372E"/>
    <w:rsid w:val="00416F9F"/>
    <w:rsid w:val="004170FE"/>
    <w:rsid w:val="0043380A"/>
    <w:rsid w:val="004362A5"/>
    <w:rsid w:val="004432C9"/>
    <w:rsid w:val="00451350"/>
    <w:rsid w:val="00452151"/>
    <w:rsid w:val="00456481"/>
    <w:rsid w:val="00460A98"/>
    <w:rsid w:val="00464EF7"/>
    <w:rsid w:val="00467352"/>
    <w:rsid w:val="004710DB"/>
    <w:rsid w:val="00475EA0"/>
    <w:rsid w:val="00477AFF"/>
    <w:rsid w:val="00477BCE"/>
    <w:rsid w:val="00480AD2"/>
    <w:rsid w:val="00487995"/>
    <w:rsid w:val="00490D80"/>
    <w:rsid w:val="004B11FA"/>
    <w:rsid w:val="004B206E"/>
    <w:rsid w:val="004B5B70"/>
    <w:rsid w:val="004C2CC9"/>
    <w:rsid w:val="004D08E1"/>
    <w:rsid w:val="004D7328"/>
    <w:rsid w:val="004E5A4B"/>
    <w:rsid w:val="004F6528"/>
    <w:rsid w:val="00502926"/>
    <w:rsid w:val="0050657E"/>
    <w:rsid w:val="00516889"/>
    <w:rsid w:val="00516E35"/>
    <w:rsid w:val="00531F3E"/>
    <w:rsid w:val="00541ECC"/>
    <w:rsid w:val="005461A1"/>
    <w:rsid w:val="00553D9D"/>
    <w:rsid w:val="005547E2"/>
    <w:rsid w:val="00563021"/>
    <w:rsid w:val="0057028C"/>
    <w:rsid w:val="0057079A"/>
    <w:rsid w:val="0057235A"/>
    <w:rsid w:val="005A1A43"/>
    <w:rsid w:val="005A7D4F"/>
    <w:rsid w:val="005B0F57"/>
    <w:rsid w:val="005F128D"/>
    <w:rsid w:val="005F3FEA"/>
    <w:rsid w:val="005F5DF5"/>
    <w:rsid w:val="006002F5"/>
    <w:rsid w:val="00610219"/>
    <w:rsid w:val="0061391C"/>
    <w:rsid w:val="00622CC3"/>
    <w:rsid w:val="00624B0E"/>
    <w:rsid w:val="0063651E"/>
    <w:rsid w:val="00641221"/>
    <w:rsid w:val="006421D9"/>
    <w:rsid w:val="0064400D"/>
    <w:rsid w:val="006443A2"/>
    <w:rsid w:val="00645903"/>
    <w:rsid w:val="00645E5E"/>
    <w:rsid w:val="00655E69"/>
    <w:rsid w:val="006637AD"/>
    <w:rsid w:val="00671425"/>
    <w:rsid w:val="00695C17"/>
    <w:rsid w:val="006A474C"/>
    <w:rsid w:val="006A540C"/>
    <w:rsid w:val="006A627A"/>
    <w:rsid w:val="006A6A95"/>
    <w:rsid w:val="006B2603"/>
    <w:rsid w:val="006D74DD"/>
    <w:rsid w:val="006F1B45"/>
    <w:rsid w:val="006F38AB"/>
    <w:rsid w:val="006F6A98"/>
    <w:rsid w:val="0070333A"/>
    <w:rsid w:val="00703912"/>
    <w:rsid w:val="007057B1"/>
    <w:rsid w:val="00712BB5"/>
    <w:rsid w:val="00713B74"/>
    <w:rsid w:val="00720B89"/>
    <w:rsid w:val="00732FD5"/>
    <w:rsid w:val="0074018E"/>
    <w:rsid w:val="00743D17"/>
    <w:rsid w:val="00755C36"/>
    <w:rsid w:val="00756584"/>
    <w:rsid w:val="007613A5"/>
    <w:rsid w:val="00770797"/>
    <w:rsid w:val="00774A0C"/>
    <w:rsid w:val="007A528C"/>
    <w:rsid w:val="007B0B4D"/>
    <w:rsid w:val="007B1F53"/>
    <w:rsid w:val="007B260F"/>
    <w:rsid w:val="007B2B59"/>
    <w:rsid w:val="007D2A8D"/>
    <w:rsid w:val="007E23B9"/>
    <w:rsid w:val="007F4130"/>
    <w:rsid w:val="007F5DA0"/>
    <w:rsid w:val="00800AC6"/>
    <w:rsid w:val="00800C1D"/>
    <w:rsid w:val="00820185"/>
    <w:rsid w:val="008317AD"/>
    <w:rsid w:val="008321FB"/>
    <w:rsid w:val="0083727C"/>
    <w:rsid w:val="00840BC5"/>
    <w:rsid w:val="00850D4E"/>
    <w:rsid w:val="0085372A"/>
    <w:rsid w:val="00856175"/>
    <w:rsid w:val="008764E9"/>
    <w:rsid w:val="00880D7B"/>
    <w:rsid w:val="00883433"/>
    <w:rsid w:val="00890529"/>
    <w:rsid w:val="008941B0"/>
    <w:rsid w:val="008A4536"/>
    <w:rsid w:val="008B09BB"/>
    <w:rsid w:val="008B5CA3"/>
    <w:rsid w:val="008C4449"/>
    <w:rsid w:val="008C47D5"/>
    <w:rsid w:val="008C526B"/>
    <w:rsid w:val="008C76E3"/>
    <w:rsid w:val="008D71AD"/>
    <w:rsid w:val="008E0FE7"/>
    <w:rsid w:val="008F16F0"/>
    <w:rsid w:val="008F7CE4"/>
    <w:rsid w:val="00900F7A"/>
    <w:rsid w:val="00906544"/>
    <w:rsid w:val="0090726A"/>
    <w:rsid w:val="0091270F"/>
    <w:rsid w:val="00917B2D"/>
    <w:rsid w:val="00921798"/>
    <w:rsid w:val="00923136"/>
    <w:rsid w:val="00925AAD"/>
    <w:rsid w:val="00930732"/>
    <w:rsid w:val="00940A01"/>
    <w:rsid w:val="0094273C"/>
    <w:rsid w:val="009511A8"/>
    <w:rsid w:val="00956BF6"/>
    <w:rsid w:val="009642E2"/>
    <w:rsid w:val="00973BAA"/>
    <w:rsid w:val="00974810"/>
    <w:rsid w:val="00980138"/>
    <w:rsid w:val="009826CC"/>
    <w:rsid w:val="00985F57"/>
    <w:rsid w:val="00991039"/>
    <w:rsid w:val="009910EE"/>
    <w:rsid w:val="00994EC2"/>
    <w:rsid w:val="00997B52"/>
    <w:rsid w:val="009A2EDC"/>
    <w:rsid w:val="009B1098"/>
    <w:rsid w:val="009C38AA"/>
    <w:rsid w:val="009D1B19"/>
    <w:rsid w:val="009D2FE7"/>
    <w:rsid w:val="009D7997"/>
    <w:rsid w:val="009E135D"/>
    <w:rsid w:val="009E41AD"/>
    <w:rsid w:val="009E5F56"/>
    <w:rsid w:val="009F6E90"/>
    <w:rsid w:val="00A039EB"/>
    <w:rsid w:val="00A056FD"/>
    <w:rsid w:val="00A06B2B"/>
    <w:rsid w:val="00A06FB5"/>
    <w:rsid w:val="00A132AD"/>
    <w:rsid w:val="00A26C41"/>
    <w:rsid w:val="00A40FB4"/>
    <w:rsid w:val="00A42B10"/>
    <w:rsid w:val="00A454B3"/>
    <w:rsid w:val="00A51F6D"/>
    <w:rsid w:val="00A52B31"/>
    <w:rsid w:val="00A5346D"/>
    <w:rsid w:val="00A55A6B"/>
    <w:rsid w:val="00A63936"/>
    <w:rsid w:val="00A65059"/>
    <w:rsid w:val="00A67E5A"/>
    <w:rsid w:val="00A82EBC"/>
    <w:rsid w:val="00AA0903"/>
    <w:rsid w:val="00AA27CC"/>
    <w:rsid w:val="00AA4215"/>
    <w:rsid w:val="00AA683F"/>
    <w:rsid w:val="00AA72CA"/>
    <w:rsid w:val="00AA7D58"/>
    <w:rsid w:val="00AB0FBD"/>
    <w:rsid w:val="00AB66D7"/>
    <w:rsid w:val="00AC0FB4"/>
    <w:rsid w:val="00AC43C9"/>
    <w:rsid w:val="00AC6175"/>
    <w:rsid w:val="00AD06A9"/>
    <w:rsid w:val="00AD2EC0"/>
    <w:rsid w:val="00AD4736"/>
    <w:rsid w:val="00AD551B"/>
    <w:rsid w:val="00AD5F12"/>
    <w:rsid w:val="00AE1CD3"/>
    <w:rsid w:val="00AF5678"/>
    <w:rsid w:val="00AF67F5"/>
    <w:rsid w:val="00B01F28"/>
    <w:rsid w:val="00B04800"/>
    <w:rsid w:val="00B06A98"/>
    <w:rsid w:val="00B10731"/>
    <w:rsid w:val="00B124DE"/>
    <w:rsid w:val="00B43FF5"/>
    <w:rsid w:val="00B46A00"/>
    <w:rsid w:val="00B70EC3"/>
    <w:rsid w:val="00B716FA"/>
    <w:rsid w:val="00B87966"/>
    <w:rsid w:val="00BB4D4E"/>
    <w:rsid w:val="00BB6EEC"/>
    <w:rsid w:val="00BD37D8"/>
    <w:rsid w:val="00BE0269"/>
    <w:rsid w:val="00BE58C3"/>
    <w:rsid w:val="00BF0372"/>
    <w:rsid w:val="00BF6314"/>
    <w:rsid w:val="00C06304"/>
    <w:rsid w:val="00C2242C"/>
    <w:rsid w:val="00C23A7F"/>
    <w:rsid w:val="00C24A40"/>
    <w:rsid w:val="00C25836"/>
    <w:rsid w:val="00C323D4"/>
    <w:rsid w:val="00C35990"/>
    <w:rsid w:val="00C40A4F"/>
    <w:rsid w:val="00C43C00"/>
    <w:rsid w:val="00C47D87"/>
    <w:rsid w:val="00C60F1A"/>
    <w:rsid w:val="00C618FA"/>
    <w:rsid w:val="00C71FC5"/>
    <w:rsid w:val="00C74FD6"/>
    <w:rsid w:val="00C83442"/>
    <w:rsid w:val="00C859C8"/>
    <w:rsid w:val="00C86E40"/>
    <w:rsid w:val="00C928AD"/>
    <w:rsid w:val="00C93213"/>
    <w:rsid w:val="00C96AC3"/>
    <w:rsid w:val="00C97E8E"/>
    <w:rsid w:val="00CA15BD"/>
    <w:rsid w:val="00CA327B"/>
    <w:rsid w:val="00CB3AA7"/>
    <w:rsid w:val="00CB43E2"/>
    <w:rsid w:val="00CC5F15"/>
    <w:rsid w:val="00CC6F09"/>
    <w:rsid w:val="00CD7A9C"/>
    <w:rsid w:val="00CF10B8"/>
    <w:rsid w:val="00CF6DBB"/>
    <w:rsid w:val="00CF6E87"/>
    <w:rsid w:val="00CF757A"/>
    <w:rsid w:val="00D01BFD"/>
    <w:rsid w:val="00D131EC"/>
    <w:rsid w:val="00D162C5"/>
    <w:rsid w:val="00D16AE6"/>
    <w:rsid w:val="00D16AFD"/>
    <w:rsid w:val="00D17B58"/>
    <w:rsid w:val="00D20945"/>
    <w:rsid w:val="00D21270"/>
    <w:rsid w:val="00D2450B"/>
    <w:rsid w:val="00D245FF"/>
    <w:rsid w:val="00D25BC3"/>
    <w:rsid w:val="00D31937"/>
    <w:rsid w:val="00D34598"/>
    <w:rsid w:val="00D448E4"/>
    <w:rsid w:val="00D45940"/>
    <w:rsid w:val="00D50E5E"/>
    <w:rsid w:val="00D568B1"/>
    <w:rsid w:val="00D700EB"/>
    <w:rsid w:val="00D7034C"/>
    <w:rsid w:val="00D708FA"/>
    <w:rsid w:val="00D76A9D"/>
    <w:rsid w:val="00D8059A"/>
    <w:rsid w:val="00D94F09"/>
    <w:rsid w:val="00DB3421"/>
    <w:rsid w:val="00DD2204"/>
    <w:rsid w:val="00DE0C6D"/>
    <w:rsid w:val="00DE1A16"/>
    <w:rsid w:val="00DE4C65"/>
    <w:rsid w:val="00DE5C30"/>
    <w:rsid w:val="00DE6D0F"/>
    <w:rsid w:val="00DE74CE"/>
    <w:rsid w:val="00DF4582"/>
    <w:rsid w:val="00E0130B"/>
    <w:rsid w:val="00E03E99"/>
    <w:rsid w:val="00E04B7D"/>
    <w:rsid w:val="00E131C9"/>
    <w:rsid w:val="00E15002"/>
    <w:rsid w:val="00E17697"/>
    <w:rsid w:val="00E257AA"/>
    <w:rsid w:val="00E25C5E"/>
    <w:rsid w:val="00E33A6E"/>
    <w:rsid w:val="00E34B35"/>
    <w:rsid w:val="00E35A13"/>
    <w:rsid w:val="00E41A0D"/>
    <w:rsid w:val="00E42350"/>
    <w:rsid w:val="00E4477E"/>
    <w:rsid w:val="00E50AFB"/>
    <w:rsid w:val="00E60A2E"/>
    <w:rsid w:val="00E70223"/>
    <w:rsid w:val="00E72A8E"/>
    <w:rsid w:val="00E74EA1"/>
    <w:rsid w:val="00E860B3"/>
    <w:rsid w:val="00E97CA3"/>
    <w:rsid w:val="00EA1C8E"/>
    <w:rsid w:val="00EA290F"/>
    <w:rsid w:val="00EA4C01"/>
    <w:rsid w:val="00EA4F6C"/>
    <w:rsid w:val="00EB0A41"/>
    <w:rsid w:val="00EB27DC"/>
    <w:rsid w:val="00EB3013"/>
    <w:rsid w:val="00EC0550"/>
    <w:rsid w:val="00EE0F50"/>
    <w:rsid w:val="00EE53CF"/>
    <w:rsid w:val="00EF5457"/>
    <w:rsid w:val="00EF7762"/>
    <w:rsid w:val="00F04F2F"/>
    <w:rsid w:val="00F05DD9"/>
    <w:rsid w:val="00F07341"/>
    <w:rsid w:val="00F13662"/>
    <w:rsid w:val="00F1528C"/>
    <w:rsid w:val="00F21353"/>
    <w:rsid w:val="00F2676E"/>
    <w:rsid w:val="00F30157"/>
    <w:rsid w:val="00F367AC"/>
    <w:rsid w:val="00F527A5"/>
    <w:rsid w:val="00F5447D"/>
    <w:rsid w:val="00F752CD"/>
    <w:rsid w:val="00F80B11"/>
    <w:rsid w:val="00F80C15"/>
    <w:rsid w:val="00F82276"/>
    <w:rsid w:val="00F82B8D"/>
    <w:rsid w:val="00F90B13"/>
    <w:rsid w:val="00F90C4F"/>
    <w:rsid w:val="00FA00F2"/>
    <w:rsid w:val="00FB13B0"/>
    <w:rsid w:val="00FB13CA"/>
    <w:rsid w:val="00FB5CF2"/>
    <w:rsid w:val="00FC779E"/>
    <w:rsid w:val="00FD025D"/>
    <w:rsid w:val="00FD12AF"/>
    <w:rsid w:val="00FD71D0"/>
    <w:rsid w:val="00FE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4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5"/>
    <w:rPr>
      <w:rFonts w:ascii="Times New Roman" w:eastAsia="Times New Roman" w:hAnsi="Times New Roman"/>
    </w:rPr>
  </w:style>
  <w:style w:type="paragraph" w:styleId="1">
    <w:name w:val="heading 1"/>
    <w:basedOn w:val="a"/>
    <w:next w:val="a"/>
    <w:link w:val="10"/>
    <w:uiPriority w:val="99"/>
    <w:qFormat/>
    <w:rsid w:val="00D31937"/>
    <w:pPr>
      <w:keepNext/>
      <w:ind w:firstLine="720"/>
      <w:jc w:val="center"/>
      <w:outlineLvl w:val="0"/>
    </w:pPr>
    <w:rPr>
      <w:rFonts w:ascii="Times New Roman CYR" w:hAnsi="Times New Roman CYR"/>
      <w:b/>
      <w:bCs/>
      <w:sz w:val="28"/>
      <w:szCs w:val="28"/>
    </w:rPr>
  </w:style>
  <w:style w:type="paragraph" w:styleId="2">
    <w:name w:val="heading 2"/>
    <w:basedOn w:val="a"/>
    <w:next w:val="a"/>
    <w:link w:val="20"/>
    <w:uiPriority w:val="9"/>
    <w:qFormat/>
    <w:rsid w:val="00086D3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3015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416F9F"/>
    <w:pPr>
      <w:spacing w:before="120"/>
      <w:ind w:firstLine="709"/>
      <w:jc w:val="both"/>
    </w:pPr>
    <w:rPr>
      <w:rFonts w:ascii="Times New Roman CYR" w:hAnsi="Times New Roman CYR"/>
      <w:b/>
      <w:bCs/>
      <w:sz w:val="24"/>
      <w:szCs w:val="24"/>
    </w:rPr>
  </w:style>
  <w:style w:type="character" w:customStyle="1" w:styleId="22">
    <w:name w:val="Основной текст 2 Знак"/>
    <w:link w:val="21"/>
    <w:uiPriority w:val="99"/>
    <w:rsid w:val="00416F9F"/>
    <w:rPr>
      <w:rFonts w:ascii="Times New Roman CYR" w:eastAsia="Times New Roman" w:hAnsi="Times New Roman CYR" w:cs="Times New Roman CYR"/>
      <w:b/>
      <w:bCs/>
      <w:sz w:val="24"/>
      <w:szCs w:val="24"/>
    </w:rPr>
  </w:style>
  <w:style w:type="paragraph" w:customStyle="1" w:styleId="a3">
    <w:name w:val="Без отступа"/>
    <w:basedOn w:val="a"/>
    <w:uiPriority w:val="99"/>
    <w:rsid w:val="00BE0269"/>
    <w:pPr>
      <w:ind w:firstLine="709"/>
      <w:jc w:val="both"/>
    </w:pPr>
    <w:rPr>
      <w:rFonts w:ascii="Pragmatica" w:hAnsi="Pragmatica" w:cs="Pragmatica"/>
      <w:sz w:val="24"/>
      <w:szCs w:val="24"/>
    </w:rPr>
  </w:style>
  <w:style w:type="character" w:customStyle="1" w:styleId="10">
    <w:name w:val="Заголовок 1 Знак"/>
    <w:link w:val="1"/>
    <w:uiPriority w:val="99"/>
    <w:rsid w:val="00D31937"/>
    <w:rPr>
      <w:rFonts w:ascii="Times New Roman CYR" w:eastAsia="Times New Roman" w:hAnsi="Times New Roman CYR" w:cs="Times New Roman CYR"/>
      <w:b/>
      <w:bCs/>
      <w:sz w:val="28"/>
      <w:szCs w:val="28"/>
    </w:rPr>
  </w:style>
  <w:style w:type="paragraph" w:styleId="a4">
    <w:name w:val="header"/>
    <w:basedOn w:val="a"/>
    <w:link w:val="a5"/>
    <w:uiPriority w:val="99"/>
    <w:unhideWhenUsed/>
    <w:rsid w:val="00371D2F"/>
    <w:pPr>
      <w:tabs>
        <w:tab w:val="center" w:pos="4677"/>
        <w:tab w:val="right" w:pos="9355"/>
      </w:tabs>
    </w:pPr>
  </w:style>
  <w:style w:type="character" w:customStyle="1" w:styleId="a5">
    <w:name w:val="Верхний колонтитул Знак"/>
    <w:link w:val="a4"/>
    <w:uiPriority w:val="99"/>
    <w:rsid w:val="00371D2F"/>
    <w:rPr>
      <w:rFonts w:ascii="Times New Roman" w:eastAsia="Times New Roman" w:hAnsi="Times New Roman"/>
    </w:rPr>
  </w:style>
  <w:style w:type="paragraph" w:styleId="a6">
    <w:name w:val="footer"/>
    <w:basedOn w:val="a"/>
    <w:link w:val="a7"/>
    <w:uiPriority w:val="99"/>
    <w:unhideWhenUsed/>
    <w:rsid w:val="00371D2F"/>
    <w:pPr>
      <w:tabs>
        <w:tab w:val="center" w:pos="4677"/>
        <w:tab w:val="right" w:pos="9355"/>
      </w:tabs>
    </w:pPr>
  </w:style>
  <w:style w:type="character" w:customStyle="1" w:styleId="a7">
    <w:name w:val="Нижний колонтитул Знак"/>
    <w:link w:val="a6"/>
    <w:uiPriority w:val="99"/>
    <w:rsid w:val="00371D2F"/>
    <w:rPr>
      <w:rFonts w:ascii="Times New Roman" w:eastAsia="Times New Roman" w:hAnsi="Times New Roman"/>
    </w:rPr>
  </w:style>
  <w:style w:type="paragraph" w:styleId="a8">
    <w:name w:val="Balloon Text"/>
    <w:basedOn w:val="a"/>
    <w:link w:val="a9"/>
    <w:uiPriority w:val="99"/>
    <w:semiHidden/>
    <w:unhideWhenUsed/>
    <w:rsid w:val="00043837"/>
    <w:rPr>
      <w:rFonts w:ascii="Tahoma" w:hAnsi="Tahoma"/>
      <w:sz w:val="16"/>
      <w:szCs w:val="16"/>
    </w:rPr>
  </w:style>
  <w:style w:type="character" w:customStyle="1" w:styleId="a9">
    <w:name w:val="Текст выноски Знак"/>
    <w:link w:val="a8"/>
    <w:uiPriority w:val="99"/>
    <w:semiHidden/>
    <w:rsid w:val="00043837"/>
    <w:rPr>
      <w:rFonts w:ascii="Tahoma" w:eastAsia="Times New Roman" w:hAnsi="Tahoma" w:cs="Tahoma"/>
      <w:sz w:val="16"/>
      <w:szCs w:val="16"/>
    </w:rPr>
  </w:style>
  <w:style w:type="paragraph" w:styleId="aa">
    <w:name w:val="Body Text"/>
    <w:basedOn w:val="a"/>
    <w:link w:val="ab"/>
    <w:uiPriority w:val="99"/>
    <w:unhideWhenUsed/>
    <w:rsid w:val="00A454B3"/>
    <w:pPr>
      <w:spacing w:after="120"/>
    </w:pPr>
  </w:style>
  <w:style w:type="character" w:customStyle="1" w:styleId="ab">
    <w:name w:val="Основной текст Знак"/>
    <w:link w:val="aa"/>
    <w:uiPriority w:val="99"/>
    <w:rsid w:val="00A454B3"/>
    <w:rPr>
      <w:rFonts w:ascii="Times New Roman" w:eastAsia="Times New Roman" w:hAnsi="Times New Roman"/>
    </w:rPr>
  </w:style>
  <w:style w:type="character" w:customStyle="1" w:styleId="20">
    <w:name w:val="Заголовок 2 Знак"/>
    <w:link w:val="2"/>
    <w:uiPriority w:val="9"/>
    <w:rsid w:val="00086D36"/>
    <w:rPr>
      <w:rFonts w:ascii="Cambria" w:eastAsia="Times New Roman" w:hAnsi="Cambria"/>
      <w:b/>
      <w:bCs/>
      <w:i/>
      <w:iCs/>
      <w:sz w:val="28"/>
      <w:szCs w:val="28"/>
    </w:rPr>
  </w:style>
  <w:style w:type="paragraph" w:styleId="ac">
    <w:name w:val="Plain Text"/>
    <w:basedOn w:val="a"/>
    <w:link w:val="ad"/>
    <w:rsid w:val="00086D36"/>
    <w:rPr>
      <w:rFonts w:ascii="Courier New" w:hAnsi="Courier New"/>
    </w:rPr>
  </w:style>
  <w:style w:type="character" w:customStyle="1" w:styleId="ad">
    <w:name w:val="Текст Знак"/>
    <w:link w:val="ac"/>
    <w:rsid w:val="00086D36"/>
    <w:rPr>
      <w:rFonts w:ascii="Courier New" w:eastAsia="Times New Roman" w:hAnsi="Courier New"/>
    </w:rPr>
  </w:style>
  <w:style w:type="paragraph" w:customStyle="1" w:styleId="font6">
    <w:name w:val="font6"/>
    <w:basedOn w:val="a"/>
    <w:rsid w:val="00086D36"/>
    <w:pPr>
      <w:spacing w:before="100" w:beforeAutospacing="1" w:after="100" w:afterAutospacing="1"/>
    </w:pPr>
    <w:rPr>
      <w:rFonts w:ascii="Futuris" w:eastAsia="Arial Unicode MS" w:hAnsi="Futuris" w:cs="Arial Unicode MS"/>
      <w:b/>
      <w:bCs/>
      <w:color w:val="000000"/>
      <w:sz w:val="24"/>
      <w:szCs w:val="24"/>
    </w:rPr>
  </w:style>
  <w:style w:type="character" w:styleId="ae">
    <w:name w:val="Hyperlink"/>
    <w:uiPriority w:val="99"/>
    <w:unhideWhenUsed/>
    <w:rsid w:val="00D16AFD"/>
    <w:rPr>
      <w:color w:val="0000FF"/>
      <w:u w:val="single"/>
    </w:rPr>
  </w:style>
  <w:style w:type="paragraph" w:customStyle="1" w:styleId="Style3">
    <w:name w:val="Style3"/>
    <w:basedOn w:val="a"/>
    <w:uiPriority w:val="99"/>
    <w:rsid w:val="002E374C"/>
    <w:pPr>
      <w:widowControl w:val="0"/>
      <w:autoSpaceDE w:val="0"/>
      <w:autoSpaceDN w:val="0"/>
      <w:adjustRightInd w:val="0"/>
      <w:spacing w:line="253" w:lineRule="exact"/>
      <w:jc w:val="both"/>
    </w:pPr>
    <w:rPr>
      <w:sz w:val="24"/>
      <w:szCs w:val="24"/>
    </w:rPr>
  </w:style>
  <w:style w:type="character" w:customStyle="1" w:styleId="Bodytext">
    <w:name w:val="Body text_"/>
    <w:link w:val="31"/>
    <w:rsid w:val="007B2B59"/>
    <w:rPr>
      <w:shd w:val="clear" w:color="auto" w:fill="FFFFFF"/>
    </w:rPr>
  </w:style>
  <w:style w:type="paragraph" w:customStyle="1" w:styleId="31">
    <w:name w:val="Основной текст3"/>
    <w:basedOn w:val="a"/>
    <w:link w:val="Bodytext"/>
    <w:rsid w:val="007B2B59"/>
    <w:pPr>
      <w:shd w:val="clear" w:color="auto" w:fill="FFFFFF"/>
      <w:spacing w:after="240" w:line="274" w:lineRule="exact"/>
      <w:jc w:val="both"/>
    </w:pPr>
    <w:rPr>
      <w:rFonts w:ascii="Calibri" w:eastAsia="Calibri" w:hAnsi="Calibri"/>
    </w:rPr>
  </w:style>
  <w:style w:type="paragraph" w:styleId="32">
    <w:name w:val="Body Text Indent 3"/>
    <w:basedOn w:val="a"/>
    <w:link w:val="33"/>
    <w:rsid w:val="00A06FB5"/>
    <w:pPr>
      <w:spacing w:after="120"/>
      <w:ind w:left="283"/>
    </w:pPr>
    <w:rPr>
      <w:sz w:val="16"/>
      <w:szCs w:val="16"/>
    </w:rPr>
  </w:style>
  <w:style w:type="character" w:customStyle="1" w:styleId="33">
    <w:name w:val="Основной текст с отступом 3 Знак"/>
    <w:link w:val="32"/>
    <w:rsid w:val="00A06FB5"/>
    <w:rPr>
      <w:rFonts w:ascii="Times New Roman" w:eastAsia="Times New Roman" w:hAnsi="Times New Roman"/>
      <w:sz w:val="16"/>
      <w:szCs w:val="16"/>
    </w:rPr>
  </w:style>
  <w:style w:type="character" w:customStyle="1" w:styleId="30">
    <w:name w:val="Заголовок 3 Знак"/>
    <w:link w:val="3"/>
    <w:uiPriority w:val="9"/>
    <w:rsid w:val="00F30157"/>
    <w:rPr>
      <w:rFonts w:ascii="Cambria" w:eastAsia="Times New Roman" w:hAnsi="Cambria" w:cs="Times New Roman"/>
      <w:b/>
      <w:bCs/>
      <w:sz w:val="26"/>
      <w:szCs w:val="26"/>
    </w:rPr>
  </w:style>
  <w:style w:type="table" w:styleId="af">
    <w:name w:val="Table Grid"/>
    <w:basedOn w:val="a1"/>
    <w:uiPriority w:val="59"/>
    <w:rsid w:val="00A6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aa"/>
    <w:uiPriority w:val="99"/>
    <w:rsid w:val="006A6A95"/>
    <w:pPr>
      <w:numPr>
        <w:numId w:val="14"/>
      </w:numPr>
      <w:spacing w:after="200" w:line="288" w:lineRule="auto"/>
      <w:jc w:val="both"/>
    </w:pPr>
    <w:rPr>
      <w:lang w:val="en-GB" w:eastAsia="en-GB"/>
    </w:rPr>
  </w:style>
  <w:style w:type="character" w:styleId="af0">
    <w:name w:val="Emphasis"/>
    <w:basedOn w:val="a0"/>
    <w:uiPriority w:val="20"/>
    <w:qFormat/>
    <w:rsid w:val="006A6A95"/>
    <w:rPr>
      <w:i/>
      <w:iCs/>
    </w:rPr>
  </w:style>
  <w:style w:type="paragraph" w:styleId="af1">
    <w:name w:val="List Paragraph"/>
    <w:basedOn w:val="a"/>
    <w:uiPriority w:val="34"/>
    <w:qFormat/>
    <w:rsid w:val="00CC6F09"/>
    <w:pPr>
      <w:ind w:left="720"/>
      <w:contextualSpacing/>
    </w:pPr>
  </w:style>
  <w:style w:type="character" w:styleId="af2">
    <w:name w:val="annotation reference"/>
    <w:basedOn w:val="a0"/>
    <w:uiPriority w:val="99"/>
    <w:semiHidden/>
    <w:unhideWhenUsed/>
    <w:rsid w:val="00EA290F"/>
    <w:rPr>
      <w:sz w:val="16"/>
      <w:szCs w:val="16"/>
    </w:rPr>
  </w:style>
  <w:style w:type="paragraph" w:styleId="af3">
    <w:name w:val="annotation text"/>
    <w:basedOn w:val="a"/>
    <w:link w:val="af4"/>
    <w:uiPriority w:val="99"/>
    <w:semiHidden/>
    <w:unhideWhenUsed/>
    <w:rsid w:val="00EA290F"/>
  </w:style>
  <w:style w:type="character" w:customStyle="1" w:styleId="af4">
    <w:name w:val="Текст примечания Знак"/>
    <w:basedOn w:val="a0"/>
    <w:link w:val="af3"/>
    <w:uiPriority w:val="99"/>
    <w:semiHidden/>
    <w:rsid w:val="00EA290F"/>
    <w:rPr>
      <w:rFonts w:ascii="Times New Roman" w:eastAsia="Times New Roman" w:hAnsi="Times New Roman"/>
    </w:rPr>
  </w:style>
  <w:style w:type="paragraph" w:styleId="af5">
    <w:name w:val="annotation subject"/>
    <w:basedOn w:val="af3"/>
    <w:next w:val="af3"/>
    <w:link w:val="af6"/>
    <w:uiPriority w:val="99"/>
    <w:semiHidden/>
    <w:unhideWhenUsed/>
    <w:rsid w:val="00EA290F"/>
    <w:rPr>
      <w:b/>
      <w:bCs/>
    </w:rPr>
  </w:style>
  <w:style w:type="character" w:customStyle="1" w:styleId="af6">
    <w:name w:val="Тема примечания Знак"/>
    <w:basedOn w:val="af4"/>
    <w:link w:val="af5"/>
    <w:uiPriority w:val="99"/>
    <w:semiHidden/>
    <w:rsid w:val="00EA290F"/>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5"/>
    <w:rPr>
      <w:rFonts w:ascii="Times New Roman" w:eastAsia="Times New Roman" w:hAnsi="Times New Roman"/>
    </w:rPr>
  </w:style>
  <w:style w:type="paragraph" w:styleId="1">
    <w:name w:val="heading 1"/>
    <w:basedOn w:val="a"/>
    <w:next w:val="a"/>
    <w:link w:val="10"/>
    <w:uiPriority w:val="99"/>
    <w:qFormat/>
    <w:rsid w:val="00D31937"/>
    <w:pPr>
      <w:keepNext/>
      <w:ind w:firstLine="720"/>
      <w:jc w:val="center"/>
      <w:outlineLvl w:val="0"/>
    </w:pPr>
    <w:rPr>
      <w:rFonts w:ascii="Times New Roman CYR" w:hAnsi="Times New Roman CYR"/>
      <w:b/>
      <w:bCs/>
      <w:sz w:val="28"/>
      <w:szCs w:val="28"/>
    </w:rPr>
  </w:style>
  <w:style w:type="paragraph" w:styleId="2">
    <w:name w:val="heading 2"/>
    <w:basedOn w:val="a"/>
    <w:next w:val="a"/>
    <w:link w:val="20"/>
    <w:uiPriority w:val="9"/>
    <w:qFormat/>
    <w:rsid w:val="00086D3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3015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416F9F"/>
    <w:pPr>
      <w:spacing w:before="120"/>
      <w:ind w:firstLine="709"/>
      <w:jc w:val="both"/>
    </w:pPr>
    <w:rPr>
      <w:rFonts w:ascii="Times New Roman CYR" w:hAnsi="Times New Roman CYR"/>
      <w:b/>
      <w:bCs/>
      <w:sz w:val="24"/>
      <w:szCs w:val="24"/>
    </w:rPr>
  </w:style>
  <w:style w:type="character" w:customStyle="1" w:styleId="22">
    <w:name w:val="Основной текст 2 Знак"/>
    <w:link w:val="21"/>
    <w:uiPriority w:val="99"/>
    <w:rsid w:val="00416F9F"/>
    <w:rPr>
      <w:rFonts w:ascii="Times New Roman CYR" w:eastAsia="Times New Roman" w:hAnsi="Times New Roman CYR" w:cs="Times New Roman CYR"/>
      <w:b/>
      <w:bCs/>
      <w:sz w:val="24"/>
      <w:szCs w:val="24"/>
    </w:rPr>
  </w:style>
  <w:style w:type="paragraph" w:customStyle="1" w:styleId="a3">
    <w:name w:val="Без отступа"/>
    <w:basedOn w:val="a"/>
    <w:uiPriority w:val="99"/>
    <w:rsid w:val="00BE0269"/>
    <w:pPr>
      <w:ind w:firstLine="709"/>
      <w:jc w:val="both"/>
    </w:pPr>
    <w:rPr>
      <w:rFonts w:ascii="Pragmatica" w:hAnsi="Pragmatica" w:cs="Pragmatica"/>
      <w:sz w:val="24"/>
      <w:szCs w:val="24"/>
    </w:rPr>
  </w:style>
  <w:style w:type="character" w:customStyle="1" w:styleId="10">
    <w:name w:val="Заголовок 1 Знак"/>
    <w:link w:val="1"/>
    <w:uiPriority w:val="99"/>
    <w:rsid w:val="00D31937"/>
    <w:rPr>
      <w:rFonts w:ascii="Times New Roman CYR" w:eastAsia="Times New Roman" w:hAnsi="Times New Roman CYR" w:cs="Times New Roman CYR"/>
      <w:b/>
      <w:bCs/>
      <w:sz w:val="28"/>
      <w:szCs w:val="28"/>
    </w:rPr>
  </w:style>
  <w:style w:type="paragraph" w:styleId="a4">
    <w:name w:val="header"/>
    <w:basedOn w:val="a"/>
    <w:link w:val="a5"/>
    <w:uiPriority w:val="99"/>
    <w:unhideWhenUsed/>
    <w:rsid w:val="00371D2F"/>
    <w:pPr>
      <w:tabs>
        <w:tab w:val="center" w:pos="4677"/>
        <w:tab w:val="right" w:pos="9355"/>
      </w:tabs>
    </w:pPr>
  </w:style>
  <w:style w:type="character" w:customStyle="1" w:styleId="a5">
    <w:name w:val="Верхний колонтитул Знак"/>
    <w:link w:val="a4"/>
    <w:uiPriority w:val="99"/>
    <w:rsid w:val="00371D2F"/>
    <w:rPr>
      <w:rFonts w:ascii="Times New Roman" w:eastAsia="Times New Roman" w:hAnsi="Times New Roman"/>
    </w:rPr>
  </w:style>
  <w:style w:type="paragraph" w:styleId="a6">
    <w:name w:val="footer"/>
    <w:basedOn w:val="a"/>
    <w:link w:val="a7"/>
    <w:uiPriority w:val="99"/>
    <w:unhideWhenUsed/>
    <w:rsid w:val="00371D2F"/>
    <w:pPr>
      <w:tabs>
        <w:tab w:val="center" w:pos="4677"/>
        <w:tab w:val="right" w:pos="9355"/>
      </w:tabs>
    </w:pPr>
  </w:style>
  <w:style w:type="character" w:customStyle="1" w:styleId="a7">
    <w:name w:val="Нижний колонтитул Знак"/>
    <w:link w:val="a6"/>
    <w:uiPriority w:val="99"/>
    <w:rsid w:val="00371D2F"/>
    <w:rPr>
      <w:rFonts w:ascii="Times New Roman" w:eastAsia="Times New Roman" w:hAnsi="Times New Roman"/>
    </w:rPr>
  </w:style>
  <w:style w:type="paragraph" w:styleId="a8">
    <w:name w:val="Balloon Text"/>
    <w:basedOn w:val="a"/>
    <w:link w:val="a9"/>
    <w:uiPriority w:val="99"/>
    <w:semiHidden/>
    <w:unhideWhenUsed/>
    <w:rsid w:val="00043837"/>
    <w:rPr>
      <w:rFonts w:ascii="Tahoma" w:hAnsi="Tahoma"/>
      <w:sz w:val="16"/>
      <w:szCs w:val="16"/>
    </w:rPr>
  </w:style>
  <w:style w:type="character" w:customStyle="1" w:styleId="a9">
    <w:name w:val="Текст выноски Знак"/>
    <w:link w:val="a8"/>
    <w:uiPriority w:val="99"/>
    <w:semiHidden/>
    <w:rsid w:val="00043837"/>
    <w:rPr>
      <w:rFonts w:ascii="Tahoma" w:eastAsia="Times New Roman" w:hAnsi="Tahoma" w:cs="Tahoma"/>
      <w:sz w:val="16"/>
      <w:szCs w:val="16"/>
    </w:rPr>
  </w:style>
  <w:style w:type="paragraph" w:styleId="aa">
    <w:name w:val="Body Text"/>
    <w:basedOn w:val="a"/>
    <w:link w:val="ab"/>
    <w:uiPriority w:val="99"/>
    <w:unhideWhenUsed/>
    <w:rsid w:val="00A454B3"/>
    <w:pPr>
      <w:spacing w:after="120"/>
    </w:pPr>
  </w:style>
  <w:style w:type="character" w:customStyle="1" w:styleId="ab">
    <w:name w:val="Основной текст Знак"/>
    <w:link w:val="aa"/>
    <w:uiPriority w:val="99"/>
    <w:rsid w:val="00A454B3"/>
    <w:rPr>
      <w:rFonts w:ascii="Times New Roman" w:eastAsia="Times New Roman" w:hAnsi="Times New Roman"/>
    </w:rPr>
  </w:style>
  <w:style w:type="character" w:customStyle="1" w:styleId="20">
    <w:name w:val="Заголовок 2 Знак"/>
    <w:link w:val="2"/>
    <w:uiPriority w:val="9"/>
    <w:rsid w:val="00086D36"/>
    <w:rPr>
      <w:rFonts w:ascii="Cambria" w:eastAsia="Times New Roman" w:hAnsi="Cambria"/>
      <w:b/>
      <w:bCs/>
      <w:i/>
      <w:iCs/>
      <w:sz w:val="28"/>
      <w:szCs w:val="28"/>
    </w:rPr>
  </w:style>
  <w:style w:type="paragraph" w:styleId="ac">
    <w:name w:val="Plain Text"/>
    <w:basedOn w:val="a"/>
    <w:link w:val="ad"/>
    <w:rsid w:val="00086D36"/>
    <w:rPr>
      <w:rFonts w:ascii="Courier New" w:hAnsi="Courier New"/>
    </w:rPr>
  </w:style>
  <w:style w:type="character" w:customStyle="1" w:styleId="ad">
    <w:name w:val="Текст Знак"/>
    <w:link w:val="ac"/>
    <w:rsid w:val="00086D36"/>
    <w:rPr>
      <w:rFonts w:ascii="Courier New" w:eastAsia="Times New Roman" w:hAnsi="Courier New"/>
    </w:rPr>
  </w:style>
  <w:style w:type="paragraph" w:customStyle="1" w:styleId="font6">
    <w:name w:val="font6"/>
    <w:basedOn w:val="a"/>
    <w:rsid w:val="00086D36"/>
    <w:pPr>
      <w:spacing w:before="100" w:beforeAutospacing="1" w:after="100" w:afterAutospacing="1"/>
    </w:pPr>
    <w:rPr>
      <w:rFonts w:ascii="Futuris" w:eastAsia="Arial Unicode MS" w:hAnsi="Futuris" w:cs="Arial Unicode MS"/>
      <w:b/>
      <w:bCs/>
      <w:color w:val="000000"/>
      <w:sz w:val="24"/>
      <w:szCs w:val="24"/>
    </w:rPr>
  </w:style>
  <w:style w:type="character" w:styleId="ae">
    <w:name w:val="Hyperlink"/>
    <w:uiPriority w:val="99"/>
    <w:unhideWhenUsed/>
    <w:rsid w:val="00D16AFD"/>
    <w:rPr>
      <w:color w:val="0000FF"/>
      <w:u w:val="single"/>
    </w:rPr>
  </w:style>
  <w:style w:type="paragraph" w:customStyle="1" w:styleId="Style3">
    <w:name w:val="Style3"/>
    <w:basedOn w:val="a"/>
    <w:uiPriority w:val="99"/>
    <w:rsid w:val="002E374C"/>
    <w:pPr>
      <w:widowControl w:val="0"/>
      <w:autoSpaceDE w:val="0"/>
      <w:autoSpaceDN w:val="0"/>
      <w:adjustRightInd w:val="0"/>
      <w:spacing w:line="253" w:lineRule="exact"/>
      <w:jc w:val="both"/>
    </w:pPr>
    <w:rPr>
      <w:sz w:val="24"/>
      <w:szCs w:val="24"/>
    </w:rPr>
  </w:style>
  <w:style w:type="character" w:customStyle="1" w:styleId="Bodytext">
    <w:name w:val="Body text_"/>
    <w:link w:val="31"/>
    <w:rsid w:val="007B2B59"/>
    <w:rPr>
      <w:shd w:val="clear" w:color="auto" w:fill="FFFFFF"/>
    </w:rPr>
  </w:style>
  <w:style w:type="paragraph" w:customStyle="1" w:styleId="31">
    <w:name w:val="Основной текст3"/>
    <w:basedOn w:val="a"/>
    <w:link w:val="Bodytext"/>
    <w:rsid w:val="007B2B59"/>
    <w:pPr>
      <w:shd w:val="clear" w:color="auto" w:fill="FFFFFF"/>
      <w:spacing w:after="240" w:line="274" w:lineRule="exact"/>
      <w:jc w:val="both"/>
    </w:pPr>
    <w:rPr>
      <w:rFonts w:ascii="Calibri" w:eastAsia="Calibri" w:hAnsi="Calibri"/>
    </w:rPr>
  </w:style>
  <w:style w:type="paragraph" w:styleId="32">
    <w:name w:val="Body Text Indent 3"/>
    <w:basedOn w:val="a"/>
    <w:link w:val="33"/>
    <w:rsid w:val="00A06FB5"/>
    <w:pPr>
      <w:spacing w:after="120"/>
      <w:ind w:left="283"/>
    </w:pPr>
    <w:rPr>
      <w:sz w:val="16"/>
      <w:szCs w:val="16"/>
    </w:rPr>
  </w:style>
  <w:style w:type="character" w:customStyle="1" w:styleId="33">
    <w:name w:val="Основной текст с отступом 3 Знак"/>
    <w:link w:val="32"/>
    <w:rsid w:val="00A06FB5"/>
    <w:rPr>
      <w:rFonts w:ascii="Times New Roman" w:eastAsia="Times New Roman" w:hAnsi="Times New Roman"/>
      <w:sz w:val="16"/>
      <w:szCs w:val="16"/>
    </w:rPr>
  </w:style>
  <w:style w:type="character" w:customStyle="1" w:styleId="30">
    <w:name w:val="Заголовок 3 Знак"/>
    <w:link w:val="3"/>
    <w:uiPriority w:val="9"/>
    <w:rsid w:val="00F30157"/>
    <w:rPr>
      <w:rFonts w:ascii="Cambria" w:eastAsia="Times New Roman" w:hAnsi="Cambria" w:cs="Times New Roman"/>
      <w:b/>
      <w:bCs/>
      <w:sz w:val="26"/>
      <w:szCs w:val="26"/>
    </w:rPr>
  </w:style>
  <w:style w:type="table" w:styleId="af">
    <w:name w:val="Table Grid"/>
    <w:basedOn w:val="a1"/>
    <w:uiPriority w:val="59"/>
    <w:rsid w:val="00A6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aa"/>
    <w:uiPriority w:val="99"/>
    <w:rsid w:val="006A6A95"/>
    <w:pPr>
      <w:numPr>
        <w:numId w:val="14"/>
      </w:numPr>
      <w:spacing w:after="200" w:line="288" w:lineRule="auto"/>
      <w:jc w:val="both"/>
    </w:pPr>
    <w:rPr>
      <w:lang w:val="en-GB" w:eastAsia="en-GB"/>
    </w:rPr>
  </w:style>
  <w:style w:type="character" w:styleId="af0">
    <w:name w:val="Emphasis"/>
    <w:basedOn w:val="a0"/>
    <w:uiPriority w:val="20"/>
    <w:qFormat/>
    <w:rsid w:val="006A6A95"/>
    <w:rPr>
      <w:i/>
      <w:iCs/>
    </w:rPr>
  </w:style>
  <w:style w:type="paragraph" w:styleId="af1">
    <w:name w:val="List Paragraph"/>
    <w:basedOn w:val="a"/>
    <w:uiPriority w:val="34"/>
    <w:qFormat/>
    <w:rsid w:val="00CC6F09"/>
    <w:pPr>
      <w:ind w:left="720"/>
      <w:contextualSpacing/>
    </w:pPr>
  </w:style>
  <w:style w:type="character" w:styleId="af2">
    <w:name w:val="annotation reference"/>
    <w:basedOn w:val="a0"/>
    <w:uiPriority w:val="99"/>
    <w:semiHidden/>
    <w:unhideWhenUsed/>
    <w:rsid w:val="00EA290F"/>
    <w:rPr>
      <w:sz w:val="16"/>
      <w:szCs w:val="16"/>
    </w:rPr>
  </w:style>
  <w:style w:type="paragraph" w:styleId="af3">
    <w:name w:val="annotation text"/>
    <w:basedOn w:val="a"/>
    <w:link w:val="af4"/>
    <w:uiPriority w:val="99"/>
    <w:semiHidden/>
    <w:unhideWhenUsed/>
    <w:rsid w:val="00EA290F"/>
  </w:style>
  <w:style w:type="character" w:customStyle="1" w:styleId="af4">
    <w:name w:val="Текст примечания Знак"/>
    <w:basedOn w:val="a0"/>
    <w:link w:val="af3"/>
    <w:uiPriority w:val="99"/>
    <w:semiHidden/>
    <w:rsid w:val="00EA290F"/>
    <w:rPr>
      <w:rFonts w:ascii="Times New Roman" w:eastAsia="Times New Roman" w:hAnsi="Times New Roman"/>
    </w:rPr>
  </w:style>
  <w:style w:type="paragraph" w:styleId="af5">
    <w:name w:val="annotation subject"/>
    <w:basedOn w:val="af3"/>
    <w:next w:val="af3"/>
    <w:link w:val="af6"/>
    <w:uiPriority w:val="99"/>
    <w:semiHidden/>
    <w:unhideWhenUsed/>
    <w:rsid w:val="00EA290F"/>
    <w:rPr>
      <w:b/>
      <w:bCs/>
    </w:rPr>
  </w:style>
  <w:style w:type="character" w:customStyle="1" w:styleId="af6">
    <w:name w:val="Тема примечания Знак"/>
    <w:basedOn w:val="af4"/>
    <w:link w:val="af5"/>
    <w:uiPriority w:val="99"/>
    <w:semiHidden/>
    <w:rsid w:val="00EA290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4821">
      <w:bodyDiv w:val="1"/>
      <w:marLeft w:val="0"/>
      <w:marRight w:val="0"/>
      <w:marTop w:val="0"/>
      <w:marBottom w:val="0"/>
      <w:divBdr>
        <w:top w:val="none" w:sz="0" w:space="0" w:color="auto"/>
        <w:left w:val="none" w:sz="0" w:space="0" w:color="auto"/>
        <w:bottom w:val="none" w:sz="0" w:space="0" w:color="auto"/>
        <w:right w:val="none" w:sz="0" w:space="0" w:color="auto"/>
      </w:divBdr>
    </w:div>
    <w:div w:id="730925253">
      <w:bodyDiv w:val="1"/>
      <w:marLeft w:val="0"/>
      <w:marRight w:val="0"/>
      <w:marTop w:val="0"/>
      <w:marBottom w:val="0"/>
      <w:divBdr>
        <w:top w:val="none" w:sz="0" w:space="0" w:color="auto"/>
        <w:left w:val="none" w:sz="0" w:space="0" w:color="auto"/>
        <w:bottom w:val="none" w:sz="0" w:space="0" w:color="auto"/>
        <w:right w:val="none" w:sz="0" w:space="0" w:color="auto"/>
      </w:divBdr>
    </w:div>
    <w:div w:id="1670594529">
      <w:bodyDiv w:val="1"/>
      <w:marLeft w:val="0"/>
      <w:marRight w:val="0"/>
      <w:marTop w:val="0"/>
      <w:marBottom w:val="0"/>
      <w:divBdr>
        <w:top w:val="none" w:sz="0" w:space="0" w:color="auto"/>
        <w:left w:val="none" w:sz="0" w:space="0" w:color="auto"/>
        <w:bottom w:val="none" w:sz="0" w:space="0" w:color="auto"/>
        <w:right w:val="none" w:sz="0" w:space="0" w:color="auto"/>
      </w:divBdr>
    </w:div>
    <w:div w:id="1895464604">
      <w:bodyDiv w:val="1"/>
      <w:marLeft w:val="0"/>
      <w:marRight w:val="0"/>
      <w:marTop w:val="0"/>
      <w:marBottom w:val="0"/>
      <w:divBdr>
        <w:top w:val="none" w:sz="0" w:space="0" w:color="auto"/>
        <w:left w:val="none" w:sz="0" w:space="0" w:color="auto"/>
        <w:bottom w:val="none" w:sz="0" w:space="0" w:color="auto"/>
        <w:right w:val="none" w:sz="0" w:space="0" w:color="auto"/>
      </w:divBdr>
    </w:div>
    <w:div w:id="2023433733">
      <w:bodyDiv w:val="1"/>
      <w:marLeft w:val="0"/>
      <w:marRight w:val="0"/>
      <w:marTop w:val="0"/>
      <w:marBottom w:val="0"/>
      <w:divBdr>
        <w:top w:val="none" w:sz="0" w:space="0" w:color="auto"/>
        <w:left w:val="none" w:sz="0" w:space="0" w:color="auto"/>
        <w:bottom w:val="none" w:sz="0" w:space="0" w:color="auto"/>
        <w:right w:val="none" w:sz="0" w:space="0" w:color="auto"/>
      </w:divBdr>
    </w:div>
    <w:div w:id="21374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ffice@imperialenergy.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ffice@imperialenergy.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BE157D1C103D44BBEF71D342A6028C0" ma:contentTypeVersion="0" ma:contentTypeDescription="Создание документа." ma:contentTypeScope="" ma:versionID="4fdcd188949d3fd81d1b37885e0a41f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058-6887-4067-AE43-0BEDA3AF3102}">
  <ds:schemaRefs>
    <ds:schemaRef ds:uri="http://schemas.microsoft.com/office/2006/metadata/longProperties"/>
  </ds:schemaRefs>
</ds:datastoreItem>
</file>

<file path=customXml/itemProps2.xml><?xml version="1.0" encoding="utf-8"?>
<ds:datastoreItem xmlns:ds="http://schemas.openxmlformats.org/officeDocument/2006/customXml" ds:itemID="{D4475129-5DA0-45B6-B885-19F678731199}">
  <ds:schemaRefs>
    <ds:schemaRef ds:uri="http://schemas.microsoft.com/office/2006/metadata/properties"/>
  </ds:schemaRefs>
</ds:datastoreItem>
</file>

<file path=customXml/itemProps3.xml><?xml version="1.0" encoding="utf-8"?>
<ds:datastoreItem xmlns:ds="http://schemas.openxmlformats.org/officeDocument/2006/customXml" ds:itemID="{234942D7-A490-4CD9-893E-37BDF6F2B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AB9DA3-26E1-4CE1-B373-486F11B80FAE}">
  <ds:schemaRefs>
    <ds:schemaRef ds:uri="http://schemas.microsoft.com/sharepoint/v3/contenttype/forms"/>
  </ds:schemaRefs>
</ds:datastoreItem>
</file>

<file path=customXml/itemProps5.xml><?xml version="1.0" encoding="utf-8"?>
<ds:datastoreItem xmlns:ds="http://schemas.openxmlformats.org/officeDocument/2006/customXml" ds:itemID="{AA756FCA-8277-411A-BB79-FA49065E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2910</Words>
  <Characters>16591</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Nord Imperial</Company>
  <LinksUpToDate>false</LinksUpToDate>
  <CharactersWithSpaces>19463</CharactersWithSpaces>
  <SharedDoc>false</SharedDoc>
  <HLinks>
    <vt:vector size="6" baseType="variant">
      <vt:variant>
        <vt:i4>5374051</vt:i4>
      </vt:variant>
      <vt:variant>
        <vt:i4>0</vt:i4>
      </vt:variant>
      <vt:variant>
        <vt:i4>0</vt:i4>
      </vt:variant>
      <vt:variant>
        <vt:i4>5</vt:i4>
      </vt:variant>
      <vt:variant>
        <vt:lpwstr>mailto:office@imperialenergy.ru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Vitaliy V. Anosov</cp:lastModifiedBy>
  <cp:revision>33</cp:revision>
  <cp:lastPrinted>2021-08-31T09:18:00Z</cp:lastPrinted>
  <dcterms:created xsi:type="dcterms:W3CDTF">2022-03-01T10:16:00Z</dcterms:created>
  <dcterms:modified xsi:type="dcterms:W3CDTF">2024-11-02T07:44:00Z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